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EB0" w:rsidRDefault="00362EB0" w:rsidP="00362EB0">
      <w:pPr>
        <w:pStyle w:val="StyleTitleCoverTimesNewRomanLeft025"/>
      </w:pPr>
      <w:bookmarkStart w:id="0" w:name="_GoBack"/>
      <w:bookmarkEnd w:id="0"/>
    </w:p>
    <w:p w:rsidR="00362EB0" w:rsidRDefault="00362EB0" w:rsidP="00362EB0">
      <w:pPr>
        <w:pStyle w:val="StyleTitleCoverTimesNewRomanLeft025"/>
      </w:pPr>
    </w:p>
    <w:p w:rsidR="00362EB0" w:rsidRPr="00D076C2" w:rsidRDefault="00362EB0" w:rsidP="00362EB0">
      <w:pPr>
        <w:pStyle w:val="StyleTitleCoverTimesNewRomanLeft025"/>
      </w:pPr>
      <w:r w:rsidRPr="00D076C2">
        <w:t xml:space="preserve">Sample Press Release </w:t>
      </w:r>
    </w:p>
    <w:p w:rsidR="00362EB0" w:rsidRPr="0019337F" w:rsidRDefault="00362EB0" w:rsidP="00362EB0"/>
    <w:p w:rsidR="00362EB0" w:rsidRPr="00D076C2" w:rsidRDefault="00362EB0" w:rsidP="00362EB0">
      <w:pPr>
        <w:pStyle w:val="StyleStyleTitleCoverCenturyGothic30ptNotBoldLeft025"/>
      </w:pPr>
      <w:r>
        <w:t>For</w:t>
      </w:r>
      <w:r w:rsidRPr="00D076C2">
        <w:t xml:space="preserve"> promoting your hospital’s </w:t>
      </w:r>
      <w:r>
        <w:t xml:space="preserve">participation in the ACC Patient Navigator Program </w:t>
      </w:r>
      <w:r w:rsidR="006E6C72">
        <w:t>in local media</w:t>
      </w:r>
      <w:r>
        <w:t xml:space="preserve"> </w:t>
      </w:r>
    </w:p>
    <w:p w:rsidR="00362EB0" w:rsidRPr="0019337F" w:rsidRDefault="00362EB0" w:rsidP="00362EB0">
      <w:pPr>
        <w:pStyle w:val="StyleStyleTitleCoverCenturyGothic30ptNotBoldLeft025"/>
      </w:pPr>
    </w:p>
    <w:p w:rsidR="00362EB0" w:rsidRDefault="00362EB0" w:rsidP="00362EB0"/>
    <w:p w:rsidR="00362EB0" w:rsidRDefault="00362EB0" w:rsidP="00362EB0"/>
    <w:p w:rsidR="00362EB0" w:rsidRDefault="00362EB0" w:rsidP="00362EB0"/>
    <w:p w:rsidR="00362EB0" w:rsidRDefault="00362EB0" w:rsidP="00362EB0"/>
    <w:p w:rsidR="00AA5109" w:rsidRDefault="00AA5109" w:rsidP="00362EB0"/>
    <w:p w:rsidR="00362EB0" w:rsidRDefault="00AA5109" w:rsidP="00AA5109">
      <w:pPr>
        <w:jc w:val="right"/>
      </w:pPr>
      <w:r>
        <w:lastRenderedPageBreak/>
        <w:drawing>
          <wp:inline distT="0" distB="0" distL="0" distR="0" wp14:anchorId="17A8E245" wp14:editId="44FD23CB">
            <wp:extent cx="2107130" cy="665007"/>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_SIG_BLUE_950x300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8069" cy="665303"/>
                    </a:xfrm>
                    <a:prstGeom prst="rect">
                      <a:avLst/>
                    </a:prstGeom>
                  </pic:spPr>
                </pic:pic>
              </a:graphicData>
            </a:graphic>
          </wp:inline>
        </w:drawing>
      </w:r>
    </w:p>
    <w:p w:rsidR="00AA5109" w:rsidRDefault="00AA5109" w:rsidP="00362EB0">
      <w:pPr>
        <w:jc w:val="right"/>
      </w:pPr>
    </w:p>
    <w:p w:rsidR="00362EB0" w:rsidRPr="008E2D69" w:rsidRDefault="00362EB0" w:rsidP="00362EB0">
      <w:pPr>
        <w:rPr>
          <w:rFonts w:asciiTheme="minorHAnsi" w:hAnsiTheme="minorHAnsi"/>
          <w:b/>
          <w:u w:val="single"/>
        </w:rPr>
      </w:pPr>
      <w:r w:rsidRPr="008E2D69">
        <w:rPr>
          <w:rFonts w:asciiTheme="minorHAnsi" w:hAnsiTheme="minorHAnsi"/>
          <w:b/>
          <w:u w:val="single"/>
        </w:rPr>
        <w:t>**SEND OUT ON HOSPITAL LETTERHEAD OR TEMPLATE**</w:t>
      </w:r>
    </w:p>
    <w:p w:rsidR="00362EB0" w:rsidRDefault="00362EB0" w:rsidP="00362EB0">
      <w:pPr>
        <w:rPr>
          <w:rFonts w:asciiTheme="minorHAnsi" w:hAnsiTheme="minorHAnsi"/>
          <w:b/>
        </w:rPr>
      </w:pPr>
    </w:p>
    <w:p w:rsidR="00362EB0" w:rsidRPr="008E2D69" w:rsidRDefault="00362EB0" w:rsidP="00362EB0">
      <w:pPr>
        <w:rPr>
          <w:rFonts w:asciiTheme="minorHAnsi" w:hAnsiTheme="minorHAnsi"/>
          <w:b/>
        </w:rPr>
      </w:pPr>
      <w:r>
        <w:rPr>
          <w:rFonts w:asciiTheme="minorHAnsi" w:hAnsiTheme="minorHAnsi"/>
          <w:b/>
        </w:rPr>
        <w:t>FOR IMMEDIATE RELEASE</w:t>
      </w:r>
    </w:p>
    <w:p w:rsidR="00E354E1" w:rsidRDefault="00E354E1" w:rsidP="00362EB0">
      <w:pPr>
        <w:rPr>
          <w:rFonts w:asciiTheme="minorHAnsi" w:hAnsiTheme="minorHAnsi"/>
        </w:rPr>
      </w:pPr>
    </w:p>
    <w:p w:rsidR="00362EB0" w:rsidRPr="008E2D69" w:rsidRDefault="00362EB0" w:rsidP="00362EB0">
      <w:pPr>
        <w:rPr>
          <w:rFonts w:asciiTheme="minorHAnsi" w:hAnsiTheme="minorHAnsi"/>
        </w:rPr>
      </w:pPr>
      <w:r w:rsidRPr="008E2D69">
        <w:rPr>
          <w:rFonts w:asciiTheme="minorHAnsi" w:hAnsiTheme="minorHAnsi"/>
        </w:rPr>
        <w:t xml:space="preserve">Contact: </w:t>
      </w:r>
      <w:r w:rsidRPr="008E2D69">
        <w:rPr>
          <w:rFonts w:asciiTheme="minorHAnsi" w:hAnsiTheme="minorHAnsi"/>
          <w:highlight w:val="yellow"/>
        </w:rPr>
        <w:t>[INSERT NAME, EMAIL ADDRESS, AND PHONE NUMBER FOR HOSPITAL MEDIA RELATIONS/PRESS OFFICE CONTACT]</w:t>
      </w:r>
    </w:p>
    <w:p w:rsidR="00362EB0" w:rsidRPr="008E2D69" w:rsidRDefault="00362EB0" w:rsidP="00362EB0">
      <w:pPr>
        <w:pStyle w:val="NoSpacing"/>
        <w:rPr>
          <w:rFonts w:asciiTheme="minorHAnsi" w:hAnsiTheme="minorHAnsi"/>
        </w:rPr>
      </w:pPr>
      <w:r w:rsidRPr="008E2D69">
        <w:rPr>
          <w:rFonts w:asciiTheme="minorHAnsi" w:hAnsiTheme="minorHAnsi"/>
        </w:rPr>
        <w:t> </w:t>
      </w:r>
    </w:p>
    <w:p w:rsidR="00362EB0" w:rsidRPr="008E2D69" w:rsidRDefault="00362EB0" w:rsidP="00362EB0">
      <w:pPr>
        <w:pStyle w:val="NoSpacing"/>
        <w:rPr>
          <w:rFonts w:asciiTheme="minorHAnsi" w:hAnsiTheme="minorHAnsi"/>
        </w:rPr>
      </w:pPr>
    </w:p>
    <w:p w:rsidR="00362EB0" w:rsidRPr="00D64491" w:rsidRDefault="00362EB0" w:rsidP="00362EB0">
      <w:pPr>
        <w:pStyle w:val="NoSpacing"/>
        <w:jc w:val="center"/>
        <w:rPr>
          <w:rFonts w:asciiTheme="minorHAnsi" w:hAnsiTheme="minorHAnsi"/>
        </w:rPr>
      </w:pPr>
      <w:r w:rsidRPr="00D64491">
        <w:rPr>
          <w:rFonts w:asciiTheme="minorHAnsi" w:hAnsiTheme="minorHAnsi"/>
          <w:b/>
          <w:highlight w:val="yellow"/>
        </w:rPr>
        <w:t>[Hospital Name]</w:t>
      </w:r>
      <w:r w:rsidRPr="00D64491">
        <w:rPr>
          <w:rFonts w:asciiTheme="minorHAnsi" w:hAnsiTheme="minorHAnsi"/>
          <w:b/>
        </w:rPr>
        <w:t xml:space="preserve"> </w:t>
      </w:r>
      <w:r w:rsidR="00140725">
        <w:rPr>
          <w:rFonts w:asciiTheme="minorHAnsi" w:hAnsiTheme="minorHAnsi"/>
          <w:b/>
        </w:rPr>
        <w:t xml:space="preserve">Among First </w:t>
      </w:r>
      <w:r w:rsidRPr="00D64491">
        <w:rPr>
          <w:rFonts w:asciiTheme="minorHAnsi" w:hAnsiTheme="minorHAnsi"/>
          <w:b/>
        </w:rPr>
        <w:t>Selected for American College of Cardiology Patient Navigator Program</w:t>
      </w:r>
      <w:r>
        <w:rPr>
          <w:rFonts w:asciiTheme="minorHAnsi" w:hAnsiTheme="minorHAnsi"/>
          <w:b/>
        </w:rPr>
        <w:br/>
      </w:r>
      <w:r w:rsidR="00140725">
        <w:rPr>
          <w:rFonts w:asciiTheme="minorHAnsi" w:hAnsiTheme="minorHAnsi"/>
        </w:rPr>
        <w:t>Inaugural cardiology p</w:t>
      </w:r>
      <w:r>
        <w:rPr>
          <w:rFonts w:asciiTheme="minorHAnsi" w:hAnsiTheme="minorHAnsi"/>
        </w:rPr>
        <w:t>rogram designed to support heart failure patients</w:t>
      </w:r>
      <w:r w:rsidR="00D40ED8">
        <w:rPr>
          <w:rFonts w:asciiTheme="minorHAnsi" w:hAnsiTheme="minorHAnsi"/>
        </w:rPr>
        <w:t>,</w:t>
      </w:r>
      <w:r>
        <w:rPr>
          <w:rFonts w:asciiTheme="minorHAnsi" w:hAnsiTheme="minorHAnsi"/>
        </w:rPr>
        <w:t xml:space="preserve"> reduce hospital readmissions</w:t>
      </w:r>
    </w:p>
    <w:p w:rsidR="00362EB0" w:rsidRPr="008E2D69" w:rsidRDefault="00362EB0" w:rsidP="00362EB0">
      <w:pPr>
        <w:pStyle w:val="NoSpacing"/>
        <w:rPr>
          <w:rFonts w:asciiTheme="minorHAnsi" w:hAnsiTheme="minorHAnsi"/>
        </w:rPr>
      </w:pPr>
      <w:r w:rsidRPr="008E2D69">
        <w:rPr>
          <w:rFonts w:asciiTheme="minorHAnsi" w:hAnsiTheme="minorHAnsi"/>
        </w:rPr>
        <w:t> </w:t>
      </w:r>
    </w:p>
    <w:p w:rsidR="00362EB0" w:rsidRDefault="00362EB0" w:rsidP="00362EB0">
      <w:pPr>
        <w:spacing w:before="0" w:after="0"/>
        <w:rPr>
          <w:rFonts w:asciiTheme="minorHAnsi" w:hAnsiTheme="minorHAnsi"/>
        </w:rPr>
      </w:pPr>
      <w:r w:rsidRPr="008E2D69">
        <w:rPr>
          <w:rFonts w:asciiTheme="minorHAnsi" w:hAnsiTheme="minorHAnsi"/>
          <w:b/>
          <w:highlight w:val="yellow"/>
        </w:rPr>
        <w:t>CITY, State</w:t>
      </w:r>
      <w:r w:rsidRPr="008E2D69">
        <w:rPr>
          <w:rFonts w:asciiTheme="minorHAnsi" w:hAnsiTheme="minorHAnsi"/>
          <w:b/>
        </w:rPr>
        <w:t xml:space="preserve"> </w:t>
      </w:r>
      <w:r w:rsidR="00E354E1">
        <w:rPr>
          <w:rFonts w:asciiTheme="minorHAnsi" w:hAnsiTheme="minorHAnsi"/>
          <w:b/>
          <w:highlight w:val="yellow"/>
        </w:rPr>
        <w:t>(</w:t>
      </w:r>
      <w:r w:rsidR="009C270F">
        <w:rPr>
          <w:rFonts w:asciiTheme="minorHAnsi" w:hAnsiTheme="minorHAnsi"/>
          <w:b/>
          <w:highlight w:val="yellow"/>
        </w:rPr>
        <w:t>date</w:t>
      </w:r>
      <w:r w:rsidRPr="00362EB0">
        <w:rPr>
          <w:rFonts w:asciiTheme="minorHAnsi" w:hAnsiTheme="minorHAnsi"/>
          <w:b/>
          <w:highlight w:val="yellow"/>
        </w:rPr>
        <w:t>)</w:t>
      </w:r>
      <w:r w:rsidRPr="008E2D69">
        <w:rPr>
          <w:rFonts w:asciiTheme="minorHAnsi" w:hAnsiTheme="minorHAnsi"/>
          <w:b/>
        </w:rPr>
        <w:t xml:space="preserve"> — </w:t>
      </w:r>
      <w:r w:rsidRPr="008E2D69">
        <w:rPr>
          <w:rFonts w:asciiTheme="minorHAnsi" w:hAnsiTheme="minorHAnsi"/>
          <w:highlight w:val="yellow"/>
        </w:rPr>
        <w:t>[Hospital Name’s]</w:t>
      </w:r>
      <w:r w:rsidRPr="008E2D69">
        <w:rPr>
          <w:rFonts w:asciiTheme="minorHAnsi" w:hAnsiTheme="minorHAnsi"/>
        </w:rPr>
        <w:t xml:space="preserve"> </w:t>
      </w:r>
      <w:r w:rsidR="00D40ED8">
        <w:rPr>
          <w:rFonts w:asciiTheme="minorHAnsi" w:hAnsiTheme="minorHAnsi"/>
        </w:rPr>
        <w:t>is one of</w:t>
      </w:r>
      <w:r w:rsidR="008001F8">
        <w:rPr>
          <w:rFonts w:asciiTheme="minorHAnsi" w:hAnsiTheme="minorHAnsi"/>
        </w:rPr>
        <w:t xml:space="preserve"> </w:t>
      </w:r>
      <w:r w:rsidR="00EA0552">
        <w:rPr>
          <w:rFonts w:asciiTheme="minorHAnsi" w:hAnsiTheme="minorHAnsi"/>
        </w:rPr>
        <w:t xml:space="preserve">35 </w:t>
      </w:r>
      <w:r>
        <w:rPr>
          <w:rFonts w:asciiTheme="minorHAnsi" w:hAnsiTheme="minorHAnsi"/>
        </w:rPr>
        <w:t xml:space="preserve">hospitals in the country </w:t>
      </w:r>
      <w:r w:rsidR="00D40ED8">
        <w:rPr>
          <w:rFonts w:asciiTheme="minorHAnsi" w:hAnsiTheme="minorHAnsi"/>
        </w:rPr>
        <w:t xml:space="preserve">selected </w:t>
      </w:r>
      <w:r>
        <w:rPr>
          <w:rFonts w:asciiTheme="minorHAnsi" w:hAnsiTheme="minorHAnsi"/>
        </w:rPr>
        <w:t xml:space="preserve">to participate in the American College of Cardiology Patient Navigator Program, </w:t>
      </w:r>
      <w:r w:rsidRPr="003F2BA9">
        <w:rPr>
          <w:rFonts w:asciiTheme="minorHAnsi" w:hAnsiTheme="minorHAnsi"/>
        </w:rPr>
        <w:t>the first program of its kind in cardiology</w:t>
      </w:r>
      <w:r>
        <w:rPr>
          <w:rFonts w:asciiTheme="minorHAnsi" w:hAnsiTheme="minorHAnsi"/>
        </w:rPr>
        <w:t xml:space="preserve"> designed to </w:t>
      </w:r>
      <w:r w:rsidRPr="003F2BA9">
        <w:rPr>
          <w:rFonts w:asciiTheme="minorHAnsi" w:hAnsiTheme="minorHAnsi"/>
        </w:rPr>
        <w:t xml:space="preserve">support hospitals in providing personalized services to heart disease patients and help them avoid a quick return to the hospital. </w:t>
      </w:r>
    </w:p>
    <w:p w:rsidR="00362EB0" w:rsidRDefault="00362EB0" w:rsidP="00362EB0">
      <w:pPr>
        <w:spacing w:before="0" w:after="0"/>
        <w:rPr>
          <w:rFonts w:asciiTheme="minorHAnsi" w:hAnsiTheme="minorHAnsi"/>
        </w:rPr>
      </w:pPr>
    </w:p>
    <w:p w:rsidR="00362EB0" w:rsidRDefault="00362EB0" w:rsidP="00362EB0">
      <w:pPr>
        <w:spacing w:before="0" w:after="0"/>
        <w:rPr>
          <w:rFonts w:asciiTheme="minorHAnsi" w:hAnsiTheme="minorHAnsi"/>
        </w:rPr>
      </w:pPr>
      <w:r w:rsidRPr="008E2D69">
        <w:rPr>
          <w:rFonts w:asciiTheme="minorHAnsi" w:hAnsiTheme="minorHAnsi"/>
          <w:highlight w:val="yellow"/>
        </w:rPr>
        <w:t xml:space="preserve">“[Quote from local physician expressing importance of participating </w:t>
      </w:r>
      <w:r>
        <w:rPr>
          <w:rFonts w:asciiTheme="minorHAnsi" w:hAnsiTheme="minorHAnsi"/>
          <w:highlight w:val="yellow"/>
        </w:rPr>
        <w:t>in ACC Patient Navigator Program.</w:t>
      </w:r>
      <w:r w:rsidRPr="008E2D69">
        <w:rPr>
          <w:rFonts w:asciiTheme="minorHAnsi" w:hAnsiTheme="minorHAnsi"/>
          <w:highlight w:val="yellow"/>
        </w:rPr>
        <w:t>]”</w:t>
      </w:r>
    </w:p>
    <w:p w:rsidR="00362EB0" w:rsidRPr="008E2D69" w:rsidRDefault="00362EB0" w:rsidP="00362EB0">
      <w:pPr>
        <w:spacing w:before="0" w:after="0"/>
        <w:rPr>
          <w:rFonts w:asciiTheme="minorHAnsi" w:hAnsiTheme="minorHAnsi"/>
        </w:rPr>
      </w:pPr>
    </w:p>
    <w:p w:rsidR="00362EB0" w:rsidRDefault="00362EB0" w:rsidP="00362EB0">
      <w:pPr>
        <w:spacing w:before="0" w:after="0"/>
        <w:rPr>
          <w:rFonts w:asciiTheme="minorHAnsi" w:eastAsiaTheme="minorHAnsi" w:hAnsiTheme="minorHAnsi" w:cstheme="minorHAnsi"/>
          <w:bCs/>
          <w:noProof w:val="0"/>
        </w:rPr>
      </w:pPr>
      <w:r>
        <w:rPr>
          <w:rFonts w:asciiTheme="minorHAnsi" w:eastAsiaTheme="minorHAnsi" w:hAnsiTheme="minorHAnsi" w:cstheme="minorHAnsi"/>
          <w:bCs/>
          <w:noProof w:val="0"/>
        </w:rPr>
        <w:t>Nearly</w:t>
      </w:r>
      <w:r w:rsidRPr="00B410F3">
        <w:rPr>
          <w:rFonts w:asciiTheme="minorHAnsi" w:eastAsiaTheme="minorHAnsi" w:hAnsiTheme="minorHAnsi" w:cstheme="minorHAnsi"/>
          <w:bCs/>
          <w:noProof w:val="0"/>
        </w:rPr>
        <w:t xml:space="preserve"> one in five patients hospitalized with heart attack and one in four patients hospitalized with heart failure are readmitted within 30 days of discharge, often for conditions seemingly unrelated to the original diagnosis. Readmissions can be related to issues like stresses within the hospital, fragility on discharge, lack of understanding of discharge instructions and inability to carry out discharge instructions.</w:t>
      </w:r>
    </w:p>
    <w:p w:rsidR="00362EB0" w:rsidRDefault="00362EB0" w:rsidP="00362EB0">
      <w:pPr>
        <w:spacing w:before="0" w:after="0"/>
        <w:rPr>
          <w:rFonts w:asciiTheme="minorHAnsi" w:eastAsiaTheme="minorHAnsi" w:hAnsiTheme="minorHAnsi" w:cstheme="minorHAnsi"/>
          <w:bCs/>
          <w:noProof w:val="0"/>
        </w:rPr>
      </w:pPr>
    </w:p>
    <w:p w:rsidR="00362EB0" w:rsidRDefault="00362EB0" w:rsidP="00362EB0">
      <w:pPr>
        <w:spacing w:before="0" w:after="0"/>
        <w:rPr>
          <w:rFonts w:asciiTheme="minorHAnsi" w:eastAsiaTheme="minorHAnsi" w:hAnsiTheme="minorHAnsi" w:cstheme="minorHAnsi"/>
          <w:bCs/>
          <w:noProof w:val="0"/>
        </w:rPr>
      </w:pPr>
      <w:r w:rsidRPr="003F2BA9">
        <w:rPr>
          <w:rFonts w:asciiTheme="minorHAnsi" w:eastAsiaTheme="minorHAnsi" w:hAnsiTheme="minorHAnsi" w:cstheme="minorHAnsi"/>
          <w:bCs/>
          <w:noProof w:val="0"/>
          <w:highlight w:val="yellow"/>
        </w:rPr>
        <w:t>[Paragraph on details specific to your hospital’s implementation of the ACC Patient Navigator Program]</w:t>
      </w:r>
    </w:p>
    <w:p w:rsidR="00362EB0" w:rsidRPr="00B410F3" w:rsidRDefault="00362EB0" w:rsidP="00362EB0">
      <w:pPr>
        <w:spacing w:before="0" w:after="0"/>
        <w:rPr>
          <w:rFonts w:asciiTheme="minorHAnsi" w:eastAsiaTheme="minorHAnsi" w:hAnsiTheme="minorHAnsi" w:cstheme="minorHAnsi"/>
          <w:bCs/>
          <w:noProof w:val="0"/>
        </w:rPr>
      </w:pPr>
    </w:p>
    <w:p w:rsidR="00362EB0" w:rsidRDefault="00362EB0" w:rsidP="00362EB0">
      <w:pPr>
        <w:spacing w:before="0" w:after="0"/>
        <w:rPr>
          <w:rFonts w:asciiTheme="minorHAnsi" w:eastAsiaTheme="minorHAnsi" w:hAnsiTheme="minorHAnsi" w:cstheme="minorHAnsi"/>
          <w:bCs/>
          <w:noProof w:val="0"/>
        </w:rPr>
      </w:pPr>
      <w:r>
        <w:rPr>
          <w:rFonts w:asciiTheme="minorHAnsi" w:eastAsiaTheme="minorHAnsi" w:hAnsiTheme="minorHAnsi" w:cstheme="minorHAnsi"/>
          <w:bCs/>
          <w:noProof w:val="0"/>
        </w:rPr>
        <w:lastRenderedPageBreak/>
        <w:t>The ACC created</w:t>
      </w:r>
      <w:r w:rsidRPr="00B410F3">
        <w:rPr>
          <w:rFonts w:asciiTheme="minorHAnsi" w:eastAsiaTheme="minorHAnsi" w:hAnsiTheme="minorHAnsi" w:cstheme="minorHAnsi"/>
          <w:bCs/>
          <w:noProof w:val="0"/>
        </w:rPr>
        <w:t xml:space="preserve"> the Patient Navigator Program to support a team of caregivers at selected hospitals to help patients overcome challenges during their hospital stay and in the weeks following discharge when they are most vulnerable. Hospitals </w:t>
      </w:r>
      <w:r>
        <w:rPr>
          <w:rFonts w:asciiTheme="minorHAnsi" w:eastAsiaTheme="minorHAnsi" w:hAnsiTheme="minorHAnsi" w:cstheme="minorHAnsi"/>
          <w:bCs/>
          <w:noProof w:val="0"/>
        </w:rPr>
        <w:t>chosen were given funding to</w:t>
      </w:r>
      <w:r w:rsidRPr="00B410F3">
        <w:rPr>
          <w:rFonts w:asciiTheme="minorHAnsi" w:eastAsiaTheme="minorHAnsi" w:hAnsiTheme="minorHAnsi" w:cstheme="minorHAnsi"/>
          <w:bCs/>
          <w:noProof w:val="0"/>
        </w:rPr>
        <w:t xml:space="preserve"> establish a program that supports a culture of patient-centered care that can be implemented in other hospitals in the future.</w:t>
      </w:r>
      <w:r>
        <w:rPr>
          <w:rFonts w:asciiTheme="minorHAnsi" w:eastAsiaTheme="minorHAnsi" w:hAnsiTheme="minorHAnsi" w:cstheme="minorHAnsi"/>
          <w:bCs/>
          <w:noProof w:val="0"/>
        </w:rPr>
        <w:t xml:space="preserve"> </w:t>
      </w:r>
      <w:r w:rsidRPr="00FE3619">
        <w:rPr>
          <w:rFonts w:asciiTheme="minorHAnsi" w:eastAsiaTheme="minorHAnsi" w:hAnsiTheme="minorHAnsi" w:cstheme="minorHAnsi"/>
          <w:bCs/>
          <w:noProof w:val="0"/>
        </w:rPr>
        <w:t>AstraZeneca is the founding sponsor of the ACC Patient Navigator Program.</w:t>
      </w:r>
    </w:p>
    <w:p w:rsidR="00362EB0" w:rsidRPr="00B410F3" w:rsidRDefault="00362EB0" w:rsidP="00362EB0">
      <w:pPr>
        <w:spacing w:before="0" w:after="0"/>
        <w:rPr>
          <w:rFonts w:asciiTheme="minorHAnsi" w:eastAsiaTheme="minorHAnsi" w:hAnsiTheme="minorHAnsi" w:cstheme="minorHAnsi"/>
          <w:bCs/>
          <w:noProof w:val="0"/>
        </w:rPr>
      </w:pPr>
    </w:p>
    <w:p w:rsidR="00362EB0" w:rsidRDefault="00362EB0" w:rsidP="00362EB0">
      <w:pPr>
        <w:spacing w:before="0" w:after="0"/>
        <w:rPr>
          <w:rFonts w:asciiTheme="minorHAnsi" w:eastAsiaTheme="minorHAnsi" w:hAnsiTheme="minorHAnsi" w:cstheme="minorHAnsi"/>
          <w:bCs/>
          <w:noProof w:val="0"/>
        </w:rPr>
      </w:pPr>
      <w:r w:rsidRPr="00B410F3">
        <w:rPr>
          <w:rFonts w:asciiTheme="minorHAnsi" w:eastAsiaTheme="minorHAnsi" w:hAnsiTheme="minorHAnsi" w:cstheme="minorHAnsi"/>
          <w:bCs/>
          <w:noProof w:val="0"/>
        </w:rPr>
        <w:t xml:space="preserve">“The ACC Patient Navigator Program </w:t>
      </w:r>
      <w:r w:rsidR="007621AC">
        <w:rPr>
          <w:rFonts w:asciiTheme="minorHAnsi" w:eastAsiaTheme="minorHAnsi" w:hAnsiTheme="minorHAnsi" w:cstheme="minorHAnsi"/>
          <w:bCs/>
          <w:noProof w:val="0"/>
        </w:rPr>
        <w:t>provide</w:t>
      </w:r>
      <w:r w:rsidR="00D40ED8">
        <w:rPr>
          <w:rFonts w:asciiTheme="minorHAnsi" w:eastAsiaTheme="minorHAnsi" w:hAnsiTheme="minorHAnsi" w:cstheme="minorHAnsi"/>
          <w:bCs/>
          <w:noProof w:val="0"/>
        </w:rPr>
        <w:t>s</w:t>
      </w:r>
      <w:r w:rsidR="007621AC">
        <w:rPr>
          <w:rFonts w:asciiTheme="minorHAnsi" w:eastAsiaTheme="minorHAnsi" w:hAnsiTheme="minorHAnsi" w:cstheme="minorHAnsi"/>
          <w:bCs/>
          <w:noProof w:val="0"/>
        </w:rPr>
        <w:t xml:space="preserve"> evidence-based approaches to reducing </w:t>
      </w:r>
      <w:r w:rsidR="00A91086">
        <w:rPr>
          <w:rFonts w:asciiTheme="minorHAnsi" w:eastAsiaTheme="minorHAnsi" w:hAnsiTheme="minorHAnsi" w:cstheme="minorHAnsi"/>
          <w:bCs/>
          <w:noProof w:val="0"/>
        </w:rPr>
        <w:t xml:space="preserve">hospital </w:t>
      </w:r>
      <w:r w:rsidR="007621AC">
        <w:rPr>
          <w:rFonts w:asciiTheme="minorHAnsi" w:eastAsiaTheme="minorHAnsi" w:hAnsiTheme="minorHAnsi" w:cstheme="minorHAnsi"/>
          <w:bCs/>
          <w:noProof w:val="0"/>
        </w:rPr>
        <w:t>readmissions by meeting the unique needs of each patient</w:t>
      </w:r>
      <w:r w:rsidRPr="00B410F3">
        <w:rPr>
          <w:rFonts w:asciiTheme="minorHAnsi" w:eastAsiaTheme="minorHAnsi" w:hAnsiTheme="minorHAnsi" w:cstheme="minorHAnsi"/>
          <w:bCs/>
          <w:noProof w:val="0"/>
        </w:rPr>
        <w:t xml:space="preserve">,” said ACC President </w:t>
      </w:r>
      <w:r w:rsidR="007B7E32">
        <w:rPr>
          <w:rFonts w:asciiTheme="minorHAnsi" w:eastAsiaTheme="minorHAnsi" w:hAnsiTheme="minorHAnsi" w:cstheme="minorHAnsi"/>
          <w:bCs/>
          <w:noProof w:val="0"/>
        </w:rPr>
        <w:t>Patrick O’Gara, M.D., FACC</w:t>
      </w:r>
      <w:r w:rsidRPr="00B410F3">
        <w:rPr>
          <w:rFonts w:asciiTheme="minorHAnsi" w:eastAsiaTheme="minorHAnsi" w:hAnsiTheme="minorHAnsi" w:cstheme="minorHAnsi"/>
          <w:bCs/>
          <w:noProof w:val="0"/>
        </w:rPr>
        <w:t>. “</w:t>
      </w:r>
      <w:r w:rsidRPr="00915E37">
        <w:rPr>
          <w:rFonts w:asciiTheme="minorHAnsi" w:eastAsiaTheme="minorHAnsi" w:hAnsiTheme="minorHAnsi" w:cstheme="minorHAnsi"/>
          <w:bCs/>
          <w:noProof w:val="0"/>
          <w:highlight w:val="yellow"/>
        </w:rPr>
        <w:t>[Your Hospital]</w:t>
      </w:r>
      <w:r w:rsidR="00726F65">
        <w:rPr>
          <w:rFonts w:asciiTheme="minorHAnsi" w:eastAsiaTheme="minorHAnsi" w:hAnsiTheme="minorHAnsi" w:cstheme="minorHAnsi"/>
          <w:bCs/>
          <w:noProof w:val="0"/>
        </w:rPr>
        <w:t xml:space="preserve">’s dedication to quality is a key component </w:t>
      </w:r>
      <w:r w:rsidR="00A91086">
        <w:rPr>
          <w:rFonts w:asciiTheme="minorHAnsi" w:eastAsiaTheme="minorHAnsi" w:hAnsiTheme="minorHAnsi" w:cstheme="minorHAnsi"/>
          <w:bCs/>
          <w:noProof w:val="0"/>
        </w:rPr>
        <w:t>of</w:t>
      </w:r>
      <w:r w:rsidRPr="00B410F3">
        <w:rPr>
          <w:rFonts w:asciiTheme="minorHAnsi" w:eastAsiaTheme="minorHAnsi" w:hAnsiTheme="minorHAnsi" w:cstheme="minorHAnsi"/>
          <w:bCs/>
          <w:noProof w:val="0"/>
        </w:rPr>
        <w:t xml:space="preserve"> </w:t>
      </w:r>
      <w:r w:rsidR="00726F65">
        <w:rPr>
          <w:rFonts w:asciiTheme="minorHAnsi" w:eastAsiaTheme="minorHAnsi" w:hAnsiTheme="minorHAnsi" w:cstheme="minorHAnsi"/>
          <w:bCs/>
          <w:noProof w:val="0"/>
        </w:rPr>
        <w:t>this</w:t>
      </w:r>
      <w:r w:rsidRPr="00B410F3">
        <w:rPr>
          <w:rFonts w:asciiTheme="minorHAnsi" w:eastAsiaTheme="minorHAnsi" w:hAnsiTheme="minorHAnsi" w:cstheme="minorHAnsi"/>
          <w:bCs/>
          <w:noProof w:val="0"/>
        </w:rPr>
        <w:t xml:space="preserve"> </w:t>
      </w:r>
      <w:r w:rsidR="00726F65">
        <w:rPr>
          <w:rFonts w:asciiTheme="minorHAnsi" w:eastAsiaTheme="minorHAnsi" w:hAnsiTheme="minorHAnsi" w:cstheme="minorHAnsi"/>
          <w:bCs/>
          <w:noProof w:val="0"/>
        </w:rPr>
        <w:t>program</w:t>
      </w:r>
      <w:r w:rsidR="00D40ED8">
        <w:rPr>
          <w:rFonts w:asciiTheme="minorHAnsi" w:eastAsiaTheme="minorHAnsi" w:hAnsiTheme="minorHAnsi" w:cstheme="minorHAnsi"/>
          <w:bCs/>
          <w:noProof w:val="0"/>
        </w:rPr>
        <w:t xml:space="preserve">, which emphasizes </w:t>
      </w:r>
      <w:r w:rsidRPr="00B410F3">
        <w:rPr>
          <w:rFonts w:asciiTheme="minorHAnsi" w:eastAsiaTheme="minorHAnsi" w:hAnsiTheme="minorHAnsi" w:cstheme="minorHAnsi"/>
          <w:bCs/>
          <w:noProof w:val="0"/>
        </w:rPr>
        <w:t xml:space="preserve">a team approach </w:t>
      </w:r>
      <w:r w:rsidR="00A91086">
        <w:rPr>
          <w:rFonts w:asciiTheme="minorHAnsi" w:eastAsiaTheme="minorHAnsi" w:hAnsiTheme="minorHAnsi" w:cstheme="minorHAnsi"/>
          <w:bCs/>
          <w:noProof w:val="0"/>
        </w:rPr>
        <w:t>to help</w:t>
      </w:r>
      <w:r w:rsidRPr="00B410F3">
        <w:rPr>
          <w:rFonts w:asciiTheme="minorHAnsi" w:eastAsiaTheme="minorHAnsi" w:hAnsiTheme="minorHAnsi" w:cstheme="minorHAnsi"/>
          <w:bCs/>
          <w:noProof w:val="0"/>
        </w:rPr>
        <w:t xml:space="preserve"> patients make a seamless </w:t>
      </w:r>
      <w:r w:rsidR="00A91086">
        <w:rPr>
          <w:rFonts w:asciiTheme="minorHAnsi" w:eastAsiaTheme="minorHAnsi" w:hAnsiTheme="minorHAnsi" w:cstheme="minorHAnsi"/>
          <w:bCs/>
          <w:noProof w:val="0"/>
        </w:rPr>
        <w:t xml:space="preserve">and secure </w:t>
      </w:r>
      <w:r w:rsidRPr="00B410F3">
        <w:rPr>
          <w:rFonts w:asciiTheme="minorHAnsi" w:eastAsiaTheme="minorHAnsi" w:hAnsiTheme="minorHAnsi" w:cstheme="minorHAnsi"/>
          <w:bCs/>
          <w:noProof w:val="0"/>
        </w:rPr>
        <w:t>transition from the hospital to the home.”</w:t>
      </w:r>
    </w:p>
    <w:p w:rsidR="007B7E32" w:rsidRDefault="007B7E32" w:rsidP="00362EB0">
      <w:pPr>
        <w:spacing w:before="0" w:after="0"/>
        <w:rPr>
          <w:rFonts w:asciiTheme="minorHAnsi" w:eastAsiaTheme="minorHAnsi" w:hAnsiTheme="minorHAnsi" w:cstheme="minorHAnsi"/>
          <w:bCs/>
          <w:noProof w:val="0"/>
        </w:rPr>
      </w:pPr>
    </w:p>
    <w:p w:rsidR="00362EB0" w:rsidRDefault="007B7E32" w:rsidP="00362EB0">
      <w:pPr>
        <w:spacing w:before="0" w:after="0"/>
        <w:rPr>
          <w:rFonts w:asciiTheme="minorHAnsi" w:hAnsiTheme="minorHAnsi"/>
        </w:rPr>
      </w:pPr>
      <w:r>
        <w:rPr>
          <w:rFonts w:asciiTheme="minorHAnsi" w:eastAsiaTheme="minorHAnsi" w:hAnsiTheme="minorHAnsi" w:cstheme="minorHAnsi"/>
          <w:bCs/>
          <w:noProof w:val="0"/>
        </w:rPr>
        <w:t>Hospitals</w:t>
      </w:r>
      <w:r w:rsidR="00726F65">
        <w:rPr>
          <w:rFonts w:asciiTheme="minorHAnsi" w:eastAsiaTheme="minorHAnsi" w:hAnsiTheme="minorHAnsi" w:cstheme="minorHAnsi"/>
          <w:bCs/>
          <w:noProof w:val="0"/>
        </w:rPr>
        <w:t xml:space="preserve"> in the program were selected based on their commitment to quality as demonstrated through participation in the National Cardiovascular Data Registry</w:t>
      </w:r>
      <w:r w:rsidR="00726F65" w:rsidRPr="00726F65">
        <w:rPr>
          <w:rFonts w:asciiTheme="minorHAnsi" w:eastAsiaTheme="minorHAnsi" w:hAnsiTheme="minorHAnsi" w:cstheme="minorHAnsi"/>
          <w:bCs/>
          <w:noProof w:val="0"/>
        </w:rPr>
        <w:t xml:space="preserve"> ACTION Registry-GWTG and Hospital to Home Initiative</w:t>
      </w:r>
      <w:r w:rsidR="00726F65">
        <w:rPr>
          <w:rFonts w:asciiTheme="minorHAnsi" w:eastAsiaTheme="minorHAnsi" w:hAnsiTheme="minorHAnsi" w:cstheme="minorHAnsi"/>
          <w:bCs/>
          <w:noProof w:val="0"/>
        </w:rPr>
        <w:t xml:space="preserve">. </w:t>
      </w:r>
      <w:r w:rsidR="00C55D56" w:rsidRPr="00C55D56">
        <w:rPr>
          <w:rFonts w:asciiTheme="minorHAnsi" w:eastAsiaTheme="minorHAnsi" w:hAnsiTheme="minorHAnsi" w:cstheme="minorHAnsi"/>
          <w:bCs/>
          <w:noProof w:val="0"/>
        </w:rPr>
        <w:t>Nearly</w:t>
      </w:r>
      <w:r w:rsidR="00974F81" w:rsidRPr="00C55D56">
        <w:rPr>
          <w:rFonts w:asciiTheme="minorHAnsi" w:eastAsiaTheme="minorHAnsi" w:hAnsiTheme="minorHAnsi" w:cstheme="minorHAnsi"/>
          <w:bCs/>
          <w:noProof w:val="0"/>
        </w:rPr>
        <w:t xml:space="preserve"> </w:t>
      </w:r>
      <w:r w:rsidR="000A0D00" w:rsidRPr="00C55D56">
        <w:rPr>
          <w:rFonts w:asciiTheme="minorHAnsi" w:eastAsiaTheme="minorHAnsi" w:hAnsiTheme="minorHAnsi" w:cstheme="minorHAnsi"/>
          <w:bCs/>
          <w:noProof w:val="0"/>
        </w:rPr>
        <w:t>400 hospitals were eligible for the program</w:t>
      </w:r>
      <w:r w:rsidR="00726F65" w:rsidRPr="00C55D56">
        <w:rPr>
          <w:rFonts w:asciiTheme="minorHAnsi" w:eastAsiaTheme="minorHAnsi" w:hAnsiTheme="minorHAnsi" w:cstheme="minorHAnsi"/>
          <w:bCs/>
          <w:noProof w:val="0"/>
        </w:rPr>
        <w:t>,</w:t>
      </w:r>
      <w:r w:rsidR="00726F65">
        <w:rPr>
          <w:rFonts w:asciiTheme="minorHAnsi" w:eastAsiaTheme="minorHAnsi" w:hAnsiTheme="minorHAnsi" w:cstheme="minorHAnsi"/>
          <w:bCs/>
          <w:noProof w:val="0"/>
        </w:rPr>
        <w:t xml:space="preserve"> with only 35 </w:t>
      </w:r>
      <w:r w:rsidR="00EE50E7">
        <w:rPr>
          <w:rFonts w:asciiTheme="minorHAnsi" w:eastAsiaTheme="minorHAnsi" w:hAnsiTheme="minorHAnsi" w:cstheme="minorHAnsi"/>
          <w:bCs/>
          <w:noProof w:val="0"/>
        </w:rPr>
        <w:t>ultimately</w:t>
      </w:r>
      <w:r w:rsidR="00726F65">
        <w:rPr>
          <w:rFonts w:asciiTheme="minorHAnsi" w:eastAsiaTheme="minorHAnsi" w:hAnsiTheme="minorHAnsi" w:cstheme="minorHAnsi"/>
          <w:bCs/>
          <w:noProof w:val="0"/>
        </w:rPr>
        <w:t xml:space="preserve"> selected based</w:t>
      </w:r>
      <w:r w:rsidR="00974F81">
        <w:rPr>
          <w:rFonts w:asciiTheme="minorHAnsi" w:eastAsiaTheme="minorHAnsi" w:hAnsiTheme="minorHAnsi" w:cstheme="minorHAnsi"/>
          <w:bCs/>
          <w:noProof w:val="0"/>
        </w:rPr>
        <w:t xml:space="preserve"> on </w:t>
      </w:r>
      <w:r w:rsidR="00726F65">
        <w:rPr>
          <w:rFonts w:asciiTheme="minorHAnsi" w:eastAsiaTheme="minorHAnsi" w:hAnsiTheme="minorHAnsi" w:cstheme="minorHAnsi"/>
          <w:bCs/>
          <w:noProof w:val="0"/>
        </w:rPr>
        <w:t xml:space="preserve">readmission rates, </w:t>
      </w:r>
      <w:r w:rsidR="00974F81">
        <w:rPr>
          <w:rFonts w:asciiTheme="minorHAnsi" w:eastAsiaTheme="minorHAnsi" w:hAnsiTheme="minorHAnsi" w:cstheme="minorHAnsi"/>
          <w:bCs/>
          <w:noProof w:val="0"/>
        </w:rPr>
        <w:t>having recognized leaders in cardiology on staff, an established culture of quality already part of the</w:t>
      </w:r>
      <w:r w:rsidR="00913A86">
        <w:rPr>
          <w:rFonts w:asciiTheme="minorHAnsi" w:eastAsiaTheme="minorHAnsi" w:hAnsiTheme="minorHAnsi" w:cstheme="minorHAnsi"/>
          <w:bCs/>
          <w:noProof w:val="0"/>
        </w:rPr>
        <w:t xml:space="preserve"> hospital</w:t>
      </w:r>
      <w:r w:rsidR="00974F81">
        <w:rPr>
          <w:rFonts w:asciiTheme="minorHAnsi" w:eastAsiaTheme="minorHAnsi" w:hAnsiTheme="minorHAnsi" w:cstheme="minorHAnsi"/>
          <w:bCs/>
          <w:noProof w:val="0"/>
        </w:rPr>
        <w:t xml:space="preserve"> infrastructure and </w:t>
      </w:r>
      <w:r w:rsidR="00726F65">
        <w:rPr>
          <w:rFonts w:asciiTheme="minorHAnsi" w:eastAsiaTheme="minorHAnsi" w:hAnsiTheme="minorHAnsi" w:cstheme="minorHAnsi"/>
          <w:bCs/>
          <w:noProof w:val="0"/>
        </w:rPr>
        <w:t>varied geographic location</w:t>
      </w:r>
      <w:r w:rsidR="00726F65" w:rsidRPr="00726F65">
        <w:rPr>
          <w:rFonts w:asciiTheme="minorHAnsi" w:eastAsiaTheme="minorHAnsi" w:hAnsiTheme="minorHAnsi" w:cstheme="minorHAnsi"/>
          <w:bCs/>
          <w:noProof w:val="0"/>
        </w:rPr>
        <w:t xml:space="preserve">.  </w:t>
      </w:r>
    </w:p>
    <w:p w:rsidR="008001F8" w:rsidRDefault="008001F8" w:rsidP="00362EB0">
      <w:pPr>
        <w:spacing w:before="0" w:after="0"/>
        <w:rPr>
          <w:rFonts w:asciiTheme="minorHAnsi" w:hAnsiTheme="minorHAnsi"/>
        </w:rPr>
      </w:pPr>
    </w:p>
    <w:p w:rsidR="00362EB0" w:rsidRDefault="00362EB0" w:rsidP="00362EB0">
      <w:pPr>
        <w:spacing w:before="0" w:after="0"/>
        <w:rPr>
          <w:rFonts w:asciiTheme="minorHAnsi" w:hAnsiTheme="minorHAnsi"/>
        </w:rPr>
      </w:pPr>
      <w:r>
        <w:rPr>
          <w:rFonts w:asciiTheme="minorHAnsi" w:hAnsiTheme="minorHAnsi"/>
          <w:highlight w:val="yellow"/>
        </w:rPr>
        <w:t>About [</w:t>
      </w:r>
      <w:r w:rsidRPr="00053015">
        <w:rPr>
          <w:rFonts w:asciiTheme="minorHAnsi" w:hAnsiTheme="minorHAnsi"/>
          <w:highlight w:val="yellow"/>
        </w:rPr>
        <w:t>Your Hospital</w:t>
      </w:r>
      <w:r>
        <w:rPr>
          <w:rFonts w:asciiTheme="minorHAnsi" w:hAnsiTheme="minorHAnsi"/>
          <w:highlight w:val="yellow"/>
        </w:rPr>
        <w:t>’s Name]</w:t>
      </w:r>
      <w:r>
        <w:rPr>
          <w:rFonts w:asciiTheme="minorHAnsi" w:hAnsiTheme="minorHAnsi"/>
          <w:highlight w:val="yellow"/>
        </w:rPr>
        <w:br/>
        <w:t>[Insert Boilerplate</w:t>
      </w:r>
      <w:r>
        <w:rPr>
          <w:rFonts w:asciiTheme="minorHAnsi" w:hAnsiTheme="minorHAnsi"/>
        </w:rPr>
        <w:t>]</w:t>
      </w:r>
    </w:p>
    <w:p w:rsidR="00362EB0" w:rsidRPr="008E2D69" w:rsidRDefault="00362EB0" w:rsidP="00362EB0">
      <w:pPr>
        <w:spacing w:before="0" w:after="0"/>
        <w:rPr>
          <w:rFonts w:asciiTheme="minorHAnsi" w:hAnsiTheme="minorHAnsi"/>
        </w:rPr>
      </w:pPr>
    </w:p>
    <w:p w:rsidR="00974F81" w:rsidRDefault="00974F81" w:rsidP="00974F81">
      <w:pPr>
        <w:spacing w:before="0" w:after="0"/>
        <w:rPr>
          <w:rFonts w:asciiTheme="minorHAnsi" w:hAnsiTheme="minorHAnsi"/>
        </w:rPr>
      </w:pPr>
      <w:r w:rsidRPr="00974F81">
        <w:rPr>
          <w:rFonts w:asciiTheme="minorHAnsi" w:hAnsiTheme="minorHAnsi"/>
          <w:b/>
        </w:rPr>
        <w:t>The American College of Cardiology</w:t>
      </w:r>
      <w:r w:rsidRPr="00974F81">
        <w:rPr>
          <w:rFonts w:asciiTheme="minorHAnsi" w:hAnsiTheme="minorHAnsi"/>
        </w:rPr>
        <w:t xml:space="preserve"> is a 47,000-member medical society that is the professional home for the entire cardiovascular care team. The mission of the College is to transform cardiovascular care and improve heart health. The ACC leads in the formation of health policy, standards and guidelines. The College operates national registries to measure and improve care, provides professional medical education, promotes cardiovascular research and bestows credentials on cardiovascular specialists who meet stringent qualifications. For more information, visit </w:t>
      </w:r>
      <w:hyperlink r:id="rId9" w:history="1">
        <w:r w:rsidRPr="00974F81">
          <w:rPr>
            <w:rStyle w:val="Hyperlink"/>
            <w:rFonts w:asciiTheme="minorHAnsi" w:hAnsiTheme="minorHAnsi"/>
          </w:rPr>
          <w:t>cardiosource.org/ACC</w:t>
        </w:r>
      </w:hyperlink>
      <w:r w:rsidRPr="00974F81">
        <w:rPr>
          <w:rFonts w:asciiTheme="minorHAnsi" w:hAnsiTheme="minorHAnsi"/>
        </w:rPr>
        <w:t>.</w:t>
      </w:r>
    </w:p>
    <w:p w:rsidR="00974F81" w:rsidRDefault="00974F81" w:rsidP="00974F81">
      <w:pPr>
        <w:spacing w:before="0" w:after="0"/>
        <w:rPr>
          <w:rFonts w:asciiTheme="minorHAnsi" w:hAnsiTheme="minorHAnsi"/>
        </w:rPr>
      </w:pPr>
    </w:p>
    <w:p w:rsidR="00362EB0" w:rsidRPr="008E2D69" w:rsidRDefault="00362EB0" w:rsidP="00974F81">
      <w:pPr>
        <w:spacing w:before="0" w:after="0"/>
        <w:jc w:val="center"/>
        <w:rPr>
          <w:rFonts w:asciiTheme="minorHAnsi" w:hAnsiTheme="minorHAnsi"/>
        </w:rPr>
      </w:pPr>
      <w:r w:rsidRPr="008E2D69">
        <w:rPr>
          <w:rFonts w:asciiTheme="minorHAnsi" w:hAnsiTheme="minorHAnsi"/>
        </w:rPr>
        <w:t>###</w:t>
      </w:r>
    </w:p>
    <w:p w:rsidR="00362EB0" w:rsidRPr="008E2D69" w:rsidRDefault="00362EB0" w:rsidP="00362EB0"/>
    <w:p w:rsidR="00362EB0" w:rsidRPr="00AF044D" w:rsidRDefault="00362EB0" w:rsidP="00362EB0"/>
    <w:p w:rsidR="00362EB0" w:rsidRPr="00AF044D" w:rsidRDefault="00362EB0" w:rsidP="00362EB0"/>
    <w:p w:rsidR="00D25F16" w:rsidRDefault="002A4321" w:rsidP="00362EB0"/>
    <w:sectPr w:rsidR="00D25F16" w:rsidSect="00362EB0">
      <w:foot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33" w:rsidRDefault="00F73D33" w:rsidP="00362EB0">
      <w:r>
        <w:separator/>
      </w:r>
    </w:p>
    <w:p w:rsidR="00F73D33" w:rsidRDefault="00F73D33"/>
  </w:endnote>
  <w:endnote w:type="continuationSeparator" w:id="0">
    <w:p w:rsidR="00F73D33" w:rsidRDefault="00F73D33" w:rsidP="00362EB0">
      <w:r>
        <w:continuationSeparator/>
      </w:r>
    </w:p>
    <w:p w:rsidR="00F73D33" w:rsidRDefault="00F73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9337F">
      <w:tc>
        <w:tcPr>
          <w:tcW w:w="918" w:type="dxa"/>
        </w:tcPr>
        <w:p w:rsidR="0019337F" w:rsidRDefault="00362EB0" w:rsidP="00362EB0">
          <w:pPr>
            <w:pStyle w:val="Footer"/>
            <w:rPr>
              <w:b/>
              <w:bCs/>
              <w:color w:val="4F81BD" w:themeColor="accent1"/>
              <w:sz w:val="32"/>
              <w:szCs w:val="32"/>
            </w:rPr>
          </w:pPr>
          <w:r>
            <w:rPr>
              <w:noProof w:val="0"/>
              <w:sz w:val="22"/>
              <w:szCs w:val="22"/>
              <w14:shadow w14:blurRad="50800" w14:dist="38100" w14:dir="2700000" w14:sx="100000" w14:sy="100000" w14:kx="0" w14:ky="0" w14:algn="tl">
                <w14:srgbClr w14:val="000000">
                  <w14:alpha w14:val="60000"/>
                </w14:srgbClr>
              </w14:shadow>
            </w:rPr>
            <w:fldChar w:fldCharType="begin"/>
          </w:r>
          <w:r>
            <w:rPr>
              <w14:shadow w14:blurRad="50800" w14:dist="38100" w14:dir="2700000" w14:sx="100000" w14:sy="100000" w14:kx="0" w14:ky="0" w14:algn="tl">
                <w14:srgbClr w14:val="000000">
                  <w14:alpha w14:val="60000"/>
                </w14:srgbClr>
              </w14:shadow>
            </w:rPr>
            <w:instrText xml:space="preserve"> PAGE   \* MERGEFORMAT </w:instrText>
          </w:r>
          <w:r>
            <w:rPr>
              <w:noProof w:val="0"/>
              <w:sz w:val="22"/>
              <w:szCs w:val="22"/>
              <w14:shadow w14:blurRad="50800" w14:dist="38100" w14:dir="2700000" w14:sx="100000" w14:sy="100000" w14:kx="0" w14:ky="0" w14:algn="tl">
                <w14:srgbClr w14:val="000000">
                  <w14:alpha w14:val="60000"/>
                </w14:srgbClr>
              </w14:shadow>
            </w:rPr>
            <w:fldChar w:fldCharType="separate"/>
          </w:r>
          <w:r w:rsidR="002A4321" w:rsidRPr="002A4321">
            <w:rPr>
              <w:b/>
              <w:bCs/>
              <w:color w:val="4F81BD" w:themeColor="accent1"/>
              <w:sz w:val="32"/>
              <w:szCs w:val="32"/>
              <w14:shadow w14:blurRad="50800" w14:dist="38100" w14:dir="2700000" w14:sx="100000" w14:sy="100000" w14:kx="0" w14:ky="0" w14:algn="tl">
                <w14:srgbClr w14:val="000000">
                  <w14:alpha w14:val="60000"/>
                </w14:srgbClr>
              </w14:shadow>
            </w:rPr>
            <w:t>1</w:t>
          </w:r>
          <w:r>
            <w:rPr>
              <w:b/>
              <w:bCs/>
              <w:color w:val="4F81BD" w:themeColor="accent1"/>
              <w:sz w:val="32"/>
              <w:szCs w:val="32"/>
              <w14:shadow w14:blurRad="50800" w14:dist="38100" w14:dir="2700000" w14:sx="100000" w14:sy="100000" w14:kx="0" w14:ky="0" w14:algn="tl">
                <w14:srgbClr w14:val="000000">
                  <w14:alpha w14:val="60000"/>
                </w14:srgbClr>
              </w14:shadow>
            </w:rPr>
            <w:fldChar w:fldCharType="end"/>
          </w:r>
        </w:p>
      </w:tc>
      <w:tc>
        <w:tcPr>
          <w:tcW w:w="7938" w:type="dxa"/>
        </w:tcPr>
        <w:p w:rsidR="0019337F" w:rsidRDefault="00362EB0" w:rsidP="00362EB0">
          <w:pPr>
            <w:pStyle w:val="Footer"/>
          </w:pPr>
          <w:r>
            <w:tab/>
          </w:r>
          <w:r>
            <w:tab/>
          </w:r>
        </w:p>
      </w:tc>
    </w:tr>
  </w:tbl>
  <w:p w:rsidR="0019337F" w:rsidRDefault="002A4321" w:rsidP="00362EB0">
    <w:pPr>
      <w:pStyle w:val="Footer"/>
    </w:pPr>
  </w:p>
  <w:p w:rsidR="000D7F04" w:rsidRDefault="00362EB0" w:rsidP="00362EB0">
    <w:r>
      <w:tab/>
    </w:r>
  </w:p>
  <w:p w:rsidR="000D7F04" w:rsidRDefault="002A4321" w:rsidP="00362EB0"/>
  <w:p w:rsidR="004B5CB3" w:rsidRDefault="002A4321" w:rsidP="00362EB0"/>
  <w:p w:rsidR="004B5CB3" w:rsidRDefault="002A4321" w:rsidP="00362EB0"/>
  <w:p w:rsidR="00982B4E" w:rsidRDefault="00982B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33" w:rsidRDefault="00F73D33" w:rsidP="00362EB0">
      <w:r>
        <w:separator/>
      </w:r>
    </w:p>
    <w:p w:rsidR="00F73D33" w:rsidRDefault="00F73D33"/>
  </w:footnote>
  <w:footnote w:type="continuationSeparator" w:id="0">
    <w:p w:rsidR="00F73D33" w:rsidRDefault="00F73D33" w:rsidP="00362EB0">
      <w:r>
        <w:continuationSeparator/>
      </w:r>
    </w:p>
    <w:p w:rsidR="00F73D33" w:rsidRDefault="00F73D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27029"/>
    <w:multiLevelType w:val="hybridMultilevel"/>
    <w:tmpl w:val="59B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EB0"/>
    <w:rsid w:val="000A0D00"/>
    <w:rsid w:val="00140725"/>
    <w:rsid w:val="0015180C"/>
    <w:rsid w:val="002A4321"/>
    <w:rsid w:val="00362EB0"/>
    <w:rsid w:val="004515EF"/>
    <w:rsid w:val="006E6C72"/>
    <w:rsid w:val="00726F65"/>
    <w:rsid w:val="007621AC"/>
    <w:rsid w:val="007B7E32"/>
    <w:rsid w:val="008001F8"/>
    <w:rsid w:val="0082535A"/>
    <w:rsid w:val="00912A39"/>
    <w:rsid w:val="00913A86"/>
    <w:rsid w:val="00974F81"/>
    <w:rsid w:val="00982B4E"/>
    <w:rsid w:val="009C270F"/>
    <w:rsid w:val="00A91086"/>
    <w:rsid w:val="00AA5109"/>
    <w:rsid w:val="00AF4213"/>
    <w:rsid w:val="00C55D56"/>
    <w:rsid w:val="00CA4617"/>
    <w:rsid w:val="00CA5027"/>
    <w:rsid w:val="00D1455E"/>
    <w:rsid w:val="00D40ED8"/>
    <w:rsid w:val="00E354E1"/>
    <w:rsid w:val="00E601CF"/>
    <w:rsid w:val="00EA0552"/>
    <w:rsid w:val="00EE50E7"/>
    <w:rsid w:val="00F7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62EB0"/>
    <w:pPr>
      <w:spacing w:before="120" w:after="120" w:line="240" w:lineRule="auto"/>
    </w:pPr>
    <w:rPr>
      <w:rFonts w:ascii="Calibri" w:eastAsia="Times New Roman" w:hAnsi="Calibri"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2EB0"/>
    <w:rPr>
      <w:color w:val="0000FF"/>
      <w:u w:val="single"/>
    </w:rPr>
  </w:style>
  <w:style w:type="paragraph" w:customStyle="1" w:styleId="StyleTitleCoverTimesNewRomanLeft025">
    <w:name w:val="Style Title Cover + Times New Roman Left:  0.25&quot;"/>
    <w:basedOn w:val="Normal"/>
    <w:autoRedefine/>
    <w:rsid w:val="00362EB0"/>
    <w:pPr>
      <w:keepNext/>
      <w:keepLines/>
      <w:tabs>
        <w:tab w:val="left" w:pos="0"/>
      </w:tabs>
      <w:spacing w:before="240" w:after="500" w:line="640" w:lineRule="exact"/>
      <w:ind w:left="360"/>
    </w:pPr>
    <w:rPr>
      <w:rFonts w:ascii="Century Gothic" w:hAnsi="Century Gothic"/>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362EB0"/>
    <w:pPr>
      <w:keepNext/>
      <w:keepLines/>
      <w:pBdr>
        <w:top w:val="single" w:sz="48" w:space="31" w:color="auto"/>
      </w:pBdr>
      <w:tabs>
        <w:tab w:val="left" w:pos="0"/>
      </w:tabs>
      <w:spacing w:before="240" w:after="500" w:line="640" w:lineRule="exact"/>
      <w:ind w:left="360"/>
    </w:pPr>
    <w:rPr>
      <w:rFonts w:ascii="Century Gothic" w:hAnsi="Century Gothic"/>
      <w:spacing w:val="-48"/>
      <w:kern w:val="28"/>
      <w:sz w:val="56"/>
      <w:szCs w:val="20"/>
    </w:rPr>
  </w:style>
  <w:style w:type="paragraph" w:customStyle="1" w:styleId="Subtitles">
    <w:name w:val="Sub titles"/>
    <w:basedOn w:val="Normal"/>
    <w:autoRedefine/>
    <w:rsid w:val="00362EB0"/>
    <w:pPr>
      <w:shd w:val="clear" w:color="auto" w:fill="D9D9D9"/>
      <w:spacing w:after="240"/>
    </w:pPr>
    <w:rPr>
      <w:b/>
      <w:sz w:val="28"/>
    </w:rPr>
  </w:style>
  <w:style w:type="paragraph" w:styleId="ListParagraph">
    <w:name w:val="List Paragraph"/>
    <w:basedOn w:val="Normal"/>
    <w:uiPriority w:val="34"/>
    <w:qFormat/>
    <w:rsid w:val="00362EB0"/>
    <w:pPr>
      <w:spacing w:before="0" w:after="0"/>
      <w:ind w:left="720"/>
      <w:contextualSpacing/>
    </w:pPr>
    <w:rPr>
      <w:rFonts w:ascii="Times New Roman" w:eastAsia="MS Mincho" w:hAnsi="Times New Roman"/>
      <w:noProof w:val="0"/>
    </w:rPr>
  </w:style>
  <w:style w:type="paragraph" w:styleId="Footer">
    <w:name w:val="footer"/>
    <w:basedOn w:val="Normal"/>
    <w:link w:val="FooterChar"/>
    <w:uiPriority w:val="99"/>
    <w:unhideWhenUsed/>
    <w:rsid w:val="00362EB0"/>
    <w:pPr>
      <w:tabs>
        <w:tab w:val="center" w:pos="4680"/>
        <w:tab w:val="right" w:pos="9360"/>
      </w:tabs>
      <w:spacing w:before="0" w:after="0"/>
    </w:pPr>
  </w:style>
  <w:style w:type="character" w:customStyle="1" w:styleId="FooterChar">
    <w:name w:val="Footer Char"/>
    <w:basedOn w:val="DefaultParagraphFont"/>
    <w:link w:val="Footer"/>
    <w:uiPriority w:val="99"/>
    <w:rsid w:val="00362EB0"/>
    <w:rPr>
      <w:rFonts w:ascii="Calibri" w:eastAsia="Times New Roman" w:hAnsi="Calibri" w:cs="Times New Roman"/>
      <w:noProof/>
      <w:sz w:val="24"/>
      <w:szCs w:val="24"/>
    </w:rPr>
  </w:style>
  <w:style w:type="paragraph" w:styleId="NoSpacing">
    <w:name w:val="No Spacing"/>
    <w:basedOn w:val="Normal"/>
    <w:uiPriority w:val="1"/>
    <w:qFormat/>
    <w:rsid w:val="00362EB0"/>
    <w:pPr>
      <w:spacing w:before="0" w:after="0"/>
    </w:pPr>
    <w:rPr>
      <w:rFonts w:eastAsiaTheme="minorHAnsi" w:cs="Calibri"/>
      <w:noProof w:val="0"/>
    </w:rPr>
  </w:style>
  <w:style w:type="paragraph" w:styleId="BalloonText">
    <w:name w:val="Balloon Text"/>
    <w:basedOn w:val="Normal"/>
    <w:link w:val="BalloonTextChar"/>
    <w:uiPriority w:val="99"/>
    <w:semiHidden/>
    <w:unhideWhenUsed/>
    <w:rsid w:val="00362E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EB0"/>
    <w:rPr>
      <w:rFonts w:ascii="Tahoma" w:eastAsia="Times New Roman" w:hAnsi="Tahoma" w:cs="Tahoma"/>
      <w:noProof/>
      <w:sz w:val="16"/>
      <w:szCs w:val="16"/>
    </w:rPr>
  </w:style>
  <w:style w:type="paragraph" w:styleId="Header">
    <w:name w:val="header"/>
    <w:basedOn w:val="Normal"/>
    <w:link w:val="HeaderChar"/>
    <w:uiPriority w:val="99"/>
    <w:unhideWhenUsed/>
    <w:rsid w:val="00362EB0"/>
    <w:pPr>
      <w:tabs>
        <w:tab w:val="center" w:pos="4680"/>
        <w:tab w:val="right" w:pos="9360"/>
      </w:tabs>
      <w:spacing w:before="0" w:after="0"/>
    </w:pPr>
  </w:style>
  <w:style w:type="character" w:customStyle="1" w:styleId="HeaderChar">
    <w:name w:val="Header Char"/>
    <w:basedOn w:val="DefaultParagraphFont"/>
    <w:link w:val="Header"/>
    <w:uiPriority w:val="99"/>
    <w:rsid w:val="00362EB0"/>
    <w:rPr>
      <w:rFonts w:ascii="Calibri" w:eastAsia="Times New Roman" w:hAnsi="Calibri" w:cs="Times New Roman"/>
      <w:noProof/>
      <w:sz w:val="24"/>
      <w:szCs w:val="24"/>
    </w:rPr>
  </w:style>
  <w:style w:type="character" w:styleId="CommentReference">
    <w:name w:val="annotation reference"/>
    <w:basedOn w:val="DefaultParagraphFont"/>
    <w:uiPriority w:val="99"/>
    <w:semiHidden/>
    <w:unhideWhenUsed/>
    <w:rsid w:val="00D1455E"/>
    <w:rPr>
      <w:sz w:val="16"/>
      <w:szCs w:val="16"/>
    </w:rPr>
  </w:style>
  <w:style w:type="paragraph" w:styleId="CommentText">
    <w:name w:val="annotation text"/>
    <w:basedOn w:val="Normal"/>
    <w:link w:val="CommentTextChar"/>
    <w:uiPriority w:val="99"/>
    <w:semiHidden/>
    <w:unhideWhenUsed/>
    <w:rsid w:val="00D1455E"/>
    <w:rPr>
      <w:sz w:val="20"/>
      <w:szCs w:val="20"/>
    </w:rPr>
  </w:style>
  <w:style w:type="character" w:customStyle="1" w:styleId="CommentTextChar">
    <w:name w:val="Comment Text Char"/>
    <w:basedOn w:val="DefaultParagraphFont"/>
    <w:link w:val="CommentText"/>
    <w:uiPriority w:val="99"/>
    <w:semiHidden/>
    <w:rsid w:val="00D1455E"/>
    <w:rPr>
      <w:rFonts w:ascii="Calibri" w:eastAsia="Times New Roman"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D1455E"/>
    <w:rPr>
      <w:b/>
      <w:bCs/>
    </w:rPr>
  </w:style>
  <w:style w:type="character" w:customStyle="1" w:styleId="CommentSubjectChar">
    <w:name w:val="Comment Subject Char"/>
    <w:basedOn w:val="CommentTextChar"/>
    <w:link w:val="CommentSubject"/>
    <w:uiPriority w:val="99"/>
    <w:semiHidden/>
    <w:rsid w:val="00D1455E"/>
    <w:rPr>
      <w:rFonts w:ascii="Calibri" w:eastAsia="Times New Roman" w:hAnsi="Calibri"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62EB0"/>
    <w:pPr>
      <w:spacing w:before="120" w:after="120" w:line="240" w:lineRule="auto"/>
    </w:pPr>
    <w:rPr>
      <w:rFonts w:ascii="Calibri" w:eastAsia="Times New Roman" w:hAnsi="Calibri"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2EB0"/>
    <w:rPr>
      <w:color w:val="0000FF"/>
      <w:u w:val="single"/>
    </w:rPr>
  </w:style>
  <w:style w:type="paragraph" w:customStyle="1" w:styleId="StyleTitleCoverTimesNewRomanLeft025">
    <w:name w:val="Style Title Cover + Times New Roman Left:  0.25&quot;"/>
    <w:basedOn w:val="Normal"/>
    <w:autoRedefine/>
    <w:rsid w:val="00362EB0"/>
    <w:pPr>
      <w:keepNext/>
      <w:keepLines/>
      <w:tabs>
        <w:tab w:val="left" w:pos="0"/>
      </w:tabs>
      <w:spacing w:before="240" w:after="500" w:line="640" w:lineRule="exact"/>
      <w:ind w:left="360"/>
    </w:pPr>
    <w:rPr>
      <w:rFonts w:ascii="Century Gothic" w:hAnsi="Century Gothic"/>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362EB0"/>
    <w:pPr>
      <w:keepNext/>
      <w:keepLines/>
      <w:pBdr>
        <w:top w:val="single" w:sz="48" w:space="31" w:color="auto"/>
      </w:pBdr>
      <w:tabs>
        <w:tab w:val="left" w:pos="0"/>
      </w:tabs>
      <w:spacing w:before="240" w:after="500" w:line="640" w:lineRule="exact"/>
      <w:ind w:left="360"/>
    </w:pPr>
    <w:rPr>
      <w:rFonts w:ascii="Century Gothic" w:hAnsi="Century Gothic"/>
      <w:spacing w:val="-48"/>
      <w:kern w:val="28"/>
      <w:sz w:val="56"/>
      <w:szCs w:val="20"/>
    </w:rPr>
  </w:style>
  <w:style w:type="paragraph" w:customStyle="1" w:styleId="Subtitles">
    <w:name w:val="Sub titles"/>
    <w:basedOn w:val="Normal"/>
    <w:autoRedefine/>
    <w:rsid w:val="00362EB0"/>
    <w:pPr>
      <w:shd w:val="clear" w:color="auto" w:fill="D9D9D9"/>
      <w:spacing w:after="240"/>
    </w:pPr>
    <w:rPr>
      <w:b/>
      <w:sz w:val="28"/>
    </w:rPr>
  </w:style>
  <w:style w:type="paragraph" w:styleId="ListParagraph">
    <w:name w:val="List Paragraph"/>
    <w:basedOn w:val="Normal"/>
    <w:uiPriority w:val="34"/>
    <w:qFormat/>
    <w:rsid w:val="00362EB0"/>
    <w:pPr>
      <w:spacing w:before="0" w:after="0"/>
      <w:ind w:left="720"/>
      <w:contextualSpacing/>
    </w:pPr>
    <w:rPr>
      <w:rFonts w:ascii="Times New Roman" w:eastAsia="MS Mincho" w:hAnsi="Times New Roman"/>
      <w:noProof w:val="0"/>
    </w:rPr>
  </w:style>
  <w:style w:type="paragraph" w:styleId="Footer">
    <w:name w:val="footer"/>
    <w:basedOn w:val="Normal"/>
    <w:link w:val="FooterChar"/>
    <w:uiPriority w:val="99"/>
    <w:unhideWhenUsed/>
    <w:rsid w:val="00362EB0"/>
    <w:pPr>
      <w:tabs>
        <w:tab w:val="center" w:pos="4680"/>
        <w:tab w:val="right" w:pos="9360"/>
      </w:tabs>
      <w:spacing w:before="0" w:after="0"/>
    </w:pPr>
  </w:style>
  <w:style w:type="character" w:customStyle="1" w:styleId="FooterChar">
    <w:name w:val="Footer Char"/>
    <w:basedOn w:val="DefaultParagraphFont"/>
    <w:link w:val="Footer"/>
    <w:uiPriority w:val="99"/>
    <w:rsid w:val="00362EB0"/>
    <w:rPr>
      <w:rFonts w:ascii="Calibri" w:eastAsia="Times New Roman" w:hAnsi="Calibri" w:cs="Times New Roman"/>
      <w:noProof/>
      <w:sz w:val="24"/>
      <w:szCs w:val="24"/>
    </w:rPr>
  </w:style>
  <w:style w:type="paragraph" w:styleId="NoSpacing">
    <w:name w:val="No Spacing"/>
    <w:basedOn w:val="Normal"/>
    <w:uiPriority w:val="1"/>
    <w:qFormat/>
    <w:rsid w:val="00362EB0"/>
    <w:pPr>
      <w:spacing w:before="0" w:after="0"/>
    </w:pPr>
    <w:rPr>
      <w:rFonts w:eastAsiaTheme="minorHAnsi" w:cs="Calibri"/>
      <w:noProof w:val="0"/>
    </w:rPr>
  </w:style>
  <w:style w:type="paragraph" w:styleId="BalloonText">
    <w:name w:val="Balloon Text"/>
    <w:basedOn w:val="Normal"/>
    <w:link w:val="BalloonTextChar"/>
    <w:uiPriority w:val="99"/>
    <w:semiHidden/>
    <w:unhideWhenUsed/>
    <w:rsid w:val="00362E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EB0"/>
    <w:rPr>
      <w:rFonts w:ascii="Tahoma" w:eastAsia="Times New Roman" w:hAnsi="Tahoma" w:cs="Tahoma"/>
      <w:noProof/>
      <w:sz w:val="16"/>
      <w:szCs w:val="16"/>
    </w:rPr>
  </w:style>
  <w:style w:type="paragraph" w:styleId="Header">
    <w:name w:val="header"/>
    <w:basedOn w:val="Normal"/>
    <w:link w:val="HeaderChar"/>
    <w:uiPriority w:val="99"/>
    <w:unhideWhenUsed/>
    <w:rsid w:val="00362EB0"/>
    <w:pPr>
      <w:tabs>
        <w:tab w:val="center" w:pos="4680"/>
        <w:tab w:val="right" w:pos="9360"/>
      </w:tabs>
      <w:spacing w:before="0" w:after="0"/>
    </w:pPr>
  </w:style>
  <w:style w:type="character" w:customStyle="1" w:styleId="HeaderChar">
    <w:name w:val="Header Char"/>
    <w:basedOn w:val="DefaultParagraphFont"/>
    <w:link w:val="Header"/>
    <w:uiPriority w:val="99"/>
    <w:rsid w:val="00362EB0"/>
    <w:rPr>
      <w:rFonts w:ascii="Calibri" w:eastAsia="Times New Roman" w:hAnsi="Calibri" w:cs="Times New Roman"/>
      <w:noProof/>
      <w:sz w:val="24"/>
      <w:szCs w:val="24"/>
    </w:rPr>
  </w:style>
  <w:style w:type="character" w:styleId="CommentReference">
    <w:name w:val="annotation reference"/>
    <w:basedOn w:val="DefaultParagraphFont"/>
    <w:uiPriority w:val="99"/>
    <w:semiHidden/>
    <w:unhideWhenUsed/>
    <w:rsid w:val="00D1455E"/>
    <w:rPr>
      <w:sz w:val="16"/>
      <w:szCs w:val="16"/>
    </w:rPr>
  </w:style>
  <w:style w:type="paragraph" w:styleId="CommentText">
    <w:name w:val="annotation text"/>
    <w:basedOn w:val="Normal"/>
    <w:link w:val="CommentTextChar"/>
    <w:uiPriority w:val="99"/>
    <w:semiHidden/>
    <w:unhideWhenUsed/>
    <w:rsid w:val="00D1455E"/>
    <w:rPr>
      <w:sz w:val="20"/>
      <w:szCs w:val="20"/>
    </w:rPr>
  </w:style>
  <w:style w:type="character" w:customStyle="1" w:styleId="CommentTextChar">
    <w:name w:val="Comment Text Char"/>
    <w:basedOn w:val="DefaultParagraphFont"/>
    <w:link w:val="CommentText"/>
    <w:uiPriority w:val="99"/>
    <w:semiHidden/>
    <w:rsid w:val="00D1455E"/>
    <w:rPr>
      <w:rFonts w:ascii="Calibri" w:eastAsia="Times New Roman"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D1455E"/>
    <w:rPr>
      <w:b/>
      <w:bCs/>
    </w:rPr>
  </w:style>
  <w:style w:type="character" w:customStyle="1" w:styleId="CommentSubjectChar">
    <w:name w:val="Comment Subject Char"/>
    <w:basedOn w:val="CommentTextChar"/>
    <w:link w:val="CommentSubject"/>
    <w:uiPriority w:val="99"/>
    <w:semiHidden/>
    <w:rsid w:val="00D1455E"/>
    <w:rPr>
      <w:rFonts w:ascii="Calibri" w:eastAsia="Times New Roman" w:hAnsi="Calibri"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rdiosou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Kaylor</dc:creator>
  <cp:lastModifiedBy>Atyia Sapp</cp:lastModifiedBy>
  <cp:revision>2</cp:revision>
  <dcterms:created xsi:type="dcterms:W3CDTF">2017-05-03T20:52:00Z</dcterms:created>
  <dcterms:modified xsi:type="dcterms:W3CDTF">2017-05-03T20:52:00Z</dcterms:modified>
</cp:coreProperties>
</file>