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E2CF4" w14:textId="77777777" w:rsidR="00C474B7" w:rsidRDefault="00C474B7"/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540"/>
        <w:gridCol w:w="9325"/>
      </w:tblGrid>
      <w:tr w:rsidR="00122B95" w:rsidRPr="003B7770" w14:paraId="5ED6B436" w14:textId="77777777" w:rsidTr="00FB3BFE">
        <w:trPr>
          <w:trHeight w:val="47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793DEC9" w14:textId="77777777" w:rsidR="00122B95" w:rsidRPr="003B7770" w:rsidRDefault="00122B95" w:rsidP="00C0365E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OLE_LINK1"/>
            <w:bookmarkStart w:id="1" w:name="OLE_LINK2"/>
            <w:r w:rsidRPr="003B7770">
              <w:rPr>
                <w:rFonts w:asciiTheme="minorHAnsi" w:hAnsiTheme="minorHAnsi" w:cstheme="minorHAnsi"/>
                <w:bCs/>
              </w:rPr>
              <w:br w:type="page"/>
            </w:r>
            <w:r w:rsidRPr="003B7770">
              <w:rPr>
                <w:rFonts w:asciiTheme="minorHAnsi" w:hAnsiTheme="minorHAnsi" w:cstheme="minorHAnsi"/>
                <w:bCs/>
              </w:rPr>
              <w:br w:type="page"/>
            </w:r>
            <w:bookmarkStart w:id="2" w:name="OLE_LINK3"/>
            <w:bookmarkStart w:id="3" w:name="OLE_LINK4"/>
            <w:r w:rsidRPr="003B7770">
              <w:rPr>
                <w:rFonts w:asciiTheme="minorHAnsi" w:hAnsiTheme="minorHAnsi" w:cstheme="minorHAnsi"/>
                <w:b/>
                <w:bCs/>
              </w:rPr>
              <w:t>Quality Metric</w:t>
            </w:r>
            <w:bookmarkEnd w:id="2"/>
            <w:bookmarkEnd w:id="3"/>
            <w:r w:rsidR="00F37298" w:rsidRPr="003B7770">
              <w:rPr>
                <w:rFonts w:asciiTheme="minorHAnsi" w:hAnsiTheme="minorHAnsi" w:cstheme="minorHAnsi"/>
                <w:b/>
                <w:bCs/>
              </w:rPr>
              <w:t xml:space="preserve"> TEE</w:t>
            </w:r>
            <w:r w:rsidR="009417E7" w:rsidRPr="003B7770">
              <w:rPr>
                <w:rFonts w:asciiTheme="minorHAnsi" w:hAnsiTheme="minorHAnsi" w:cstheme="minorHAnsi"/>
                <w:b/>
                <w:bCs/>
              </w:rPr>
              <w:t xml:space="preserve"> 1</w:t>
            </w:r>
            <w:r w:rsidR="00BB53FE" w:rsidRPr="003B7770">
              <w:rPr>
                <w:rFonts w:asciiTheme="minorHAnsi" w:hAnsiTheme="minorHAnsi" w:cstheme="minorHAnsi"/>
                <w:b/>
                <w:bCs/>
              </w:rPr>
              <w:t xml:space="preserve">:  </w:t>
            </w:r>
            <w:r w:rsidR="001A4D34" w:rsidRPr="003B7770">
              <w:rPr>
                <w:rFonts w:asciiTheme="minorHAnsi" w:hAnsiTheme="minorHAnsi" w:cstheme="minorHAnsi"/>
                <w:b/>
                <w:bCs/>
              </w:rPr>
              <w:t xml:space="preserve">Accuracy </w:t>
            </w:r>
            <w:r w:rsidR="00BB53FE" w:rsidRPr="003B7770">
              <w:rPr>
                <w:rFonts w:asciiTheme="minorHAnsi" w:hAnsiTheme="minorHAnsi" w:cstheme="minorHAnsi"/>
                <w:b/>
                <w:bCs/>
              </w:rPr>
              <w:t xml:space="preserve">of </w:t>
            </w:r>
            <w:r w:rsidR="00C0365E" w:rsidRPr="003B7770">
              <w:rPr>
                <w:rFonts w:asciiTheme="minorHAnsi" w:hAnsiTheme="minorHAnsi" w:cstheme="minorHAnsi"/>
                <w:b/>
                <w:bCs/>
              </w:rPr>
              <w:t>Pediatric</w:t>
            </w:r>
            <w:r w:rsidR="0070698B" w:rsidRPr="003B7770">
              <w:rPr>
                <w:rFonts w:asciiTheme="minorHAnsi" w:hAnsiTheme="minorHAnsi" w:cstheme="minorHAnsi"/>
                <w:b/>
                <w:bCs/>
              </w:rPr>
              <w:t xml:space="preserve"> Pre-Cardiac Surgery</w:t>
            </w:r>
            <w:r w:rsidR="00C0365E" w:rsidRPr="003B77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309C1" w:rsidRPr="003B7770">
              <w:rPr>
                <w:rFonts w:asciiTheme="minorHAnsi" w:hAnsiTheme="minorHAnsi" w:cstheme="minorHAnsi"/>
                <w:b/>
                <w:bCs/>
              </w:rPr>
              <w:t>Transesophageal</w:t>
            </w:r>
            <w:r w:rsidR="00C0365E" w:rsidRPr="003B7770">
              <w:rPr>
                <w:rFonts w:asciiTheme="minorHAnsi" w:hAnsiTheme="minorHAnsi" w:cstheme="minorHAnsi"/>
                <w:b/>
                <w:bCs/>
              </w:rPr>
              <w:t xml:space="preserve"> Echocardiogram</w:t>
            </w:r>
          </w:p>
        </w:tc>
      </w:tr>
      <w:tr w:rsidR="00122B95" w:rsidRPr="003B7770" w14:paraId="56279672" w14:textId="77777777" w:rsidTr="00FB3BFE">
        <w:tc>
          <w:tcPr>
            <w:tcW w:w="5000" w:type="pct"/>
            <w:gridSpan w:val="2"/>
          </w:tcPr>
          <w:p w14:paraId="6DCC6ABC" w14:textId="12CE01E3" w:rsidR="00122B95" w:rsidRPr="003B7770" w:rsidRDefault="000C0332" w:rsidP="0080266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Measure Description:</w:t>
            </w:r>
            <w:r>
              <w:rPr>
                <w:sz w:val="22"/>
              </w:rPr>
              <w:t xml:space="preserve"> </w:t>
            </w:r>
            <w:r w:rsidR="00A20202" w:rsidRPr="003B7770">
              <w:rPr>
                <w:rFonts w:asciiTheme="minorHAnsi" w:hAnsiTheme="minorHAnsi" w:cstheme="minorHAnsi"/>
                <w:sz w:val="22"/>
                <w:szCs w:val="22"/>
              </w:rPr>
              <w:t>Diagnostic di</w:t>
            </w:r>
            <w:r w:rsidR="00BB53FE" w:rsidRPr="003B7770">
              <w:rPr>
                <w:rFonts w:asciiTheme="minorHAnsi" w:hAnsiTheme="minorHAnsi" w:cstheme="minorHAnsi"/>
                <w:sz w:val="22"/>
                <w:szCs w:val="22"/>
              </w:rPr>
              <w:t>screpancies</w:t>
            </w:r>
            <w:r w:rsidR="005C16F5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of p</w:t>
            </w:r>
            <w:r w:rsidR="0070698B" w:rsidRPr="003B7770">
              <w:rPr>
                <w:rFonts w:asciiTheme="minorHAnsi" w:hAnsiTheme="minorHAnsi" w:cstheme="minorHAnsi"/>
                <w:sz w:val="22"/>
                <w:szCs w:val="22"/>
              </w:rPr>
              <w:t>re-cardiac surgery</w:t>
            </w:r>
            <w:r w:rsidR="00F37298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transesophageal ech</w:t>
            </w:r>
            <w:r w:rsidR="008E0150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ocardiogram (TEE) assessment in </w:t>
            </w:r>
            <w:r w:rsidR="00F37298" w:rsidRPr="003B7770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70698B" w:rsidRPr="003B7770">
              <w:rPr>
                <w:rFonts w:asciiTheme="minorHAnsi" w:hAnsiTheme="minorHAnsi" w:cstheme="minorHAnsi"/>
                <w:sz w:val="22"/>
                <w:szCs w:val="22"/>
              </w:rPr>
              <w:t>ngenital heart disease patients</w:t>
            </w:r>
            <w:r w:rsidR="00F37298" w:rsidRPr="003B77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2B95" w:rsidRPr="003B7770" w14:paraId="4C5EB7AB" w14:textId="77777777" w:rsidTr="00FB3BFE">
        <w:tc>
          <w:tcPr>
            <w:tcW w:w="1376" w:type="pct"/>
            <w:tcBorders>
              <w:right w:val="single" w:sz="4" w:space="0" w:color="auto"/>
            </w:tcBorders>
          </w:tcPr>
          <w:p w14:paraId="47C37FD6" w14:textId="77777777" w:rsidR="00122B95" w:rsidRPr="003B7770" w:rsidRDefault="00122B95" w:rsidP="00BB53FE">
            <w:pPr>
              <w:pStyle w:val="DDPGHeader"/>
              <w:tabs>
                <w:tab w:val="clear" w:pos="4320"/>
                <w:tab w:val="clear" w:pos="864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Numerator</w:t>
            </w:r>
            <w:r w:rsidRPr="003B777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  <w:p w14:paraId="320C0837" w14:textId="77777777" w:rsidR="00DD3FFF" w:rsidRPr="003B7770" w:rsidRDefault="00DD3FFF" w:rsidP="00BB53FE">
            <w:pPr>
              <w:pStyle w:val="DDPGHeader"/>
              <w:tabs>
                <w:tab w:val="clear" w:pos="4320"/>
                <w:tab w:val="clear" w:pos="864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2A3E6CC" w14:textId="77777777" w:rsidR="00DD3FFF" w:rsidRPr="003B7770" w:rsidRDefault="00DD3FFF" w:rsidP="00BB53FE">
            <w:pPr>
              <w:pStyle w:val="DDPGHeader"/>
              <w:tabs>
                <w:tab w:val="clear" w:pos="4320"/>
                <w:tab w:val="clear" w:pos="864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bCs w:val="0"/>
                <w:sz w:val="22"/>
                <w:szCs w:val="22"/>
              </w:rPr>
              <w:t>Numerator Exclusion</w:t>
            </w:r>
            <w:r w:rsidR="00F55DC8" w:rsidRPr="003B7770">
              <w:rPr>
                <w:rFonts w:asciiTheme="minorHAnsi" w:hAnsiTheme="minorHAnsi" w:cstheme="minorHAnsi"/>
                <w:bCs w:val="0"/>
                <w:sz w:val="22"/>
                <w:szCs w:val="22"/>
              </w:rPr>
              <w:t>s</w:t>
            </w:r>
          </w:p>
        </w:tc>
        <w:tc>
          <w:tcPr>
            <w:tcW w:w="3624" w:type="pct"/>
            <w:tcBorders>
              <w:left w:val="single" w:sz="4" w:space="0" w:color="auto"/>
            </w:tcBorders>
          </w:tcPr>
          <w:p w14:paraId="34D9D828" w14:textId="77777777" w:rsidR="00A938AD" w:rsidRPr="003B7770" w:rsidRDefault="00C20C39" w:rsidP="00F55DC8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Total number of </w:t>
            </w:r>
            <w:r w:rsidR="0070698B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pre-cardiac surgery </w:t>
            </w:r>
            <w:r w:rsidR="0069184F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TEEs </w:t>
            </w:r>
            <w:r w:rsidR="008318E0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with 1 or more </w:t>
            </w:r>
            <w:r w:rsidR="0042168D" w:rsidRPr="003B7770">
              <w:rPr>
                <w:rFonts w:asciiTheme="minorHAnsi" w:hAnsiTheme="minorHAnsi" w:cstheme="minorHAnsi"/>
                <w:sz w:val="22"/>
                <w:szCs w:val="22"/>
              </w:rPr>
              <w:t>major discrepancies</w:t>
            </w:r>
            <w:r w:rsidR="0069184F" w:rsidRPr="003B7770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017BCF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(see definitions)</w:t>
            </w:r>
            <w:r w:rsidR="00DD3FFF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identified within 24 hours of surgery</w:t>
            </w:r>
            <w:r w:rsidR="00C67250" w:rsidRPr="003B77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464B47" w14:textId="77777777" w:rsidR="00F55DC8" w:rsidRPr="003B7770" w:rsidRDefault="00F55DC8" w:rsidP="00F55DC8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7193B" w14:textId="77777777" w:rsidR="00485B00" w:rsidRPr="003B7770" w:rsidRDefault="00DD3FFF" w:rsidP="00C672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Structures that </w:t>
            </w:r>
            <w:r w:rsidR="00E66000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are attempted and 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cannot be reasonably</w:t>
            </w:r>
            <w:r w:rsidR="00E66000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or always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imaged by the TEE examination (aortic arches, distal branch p</w:t>
            </w:r>
          </w:p>
          <w:p w14:paraId="37C2A6FB" w14:textId="65C3C485" w:rsidR="00DD3FFF" w:rsidRPr="003B7770" w:rsidRDefault="00DD3FFF" w:rsidP="00C672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ulmonary arteries, vertical veins, anterior structures</w:t>
            </w:r>
            <w:r w:rsidR="00A24539" w:rsidRPr="003B7770">
              <w:rPr>
                <w:rFonts w:asciiTheme="minorHAnsi" w:hAnsiTheme="minorHAnsi" w:cstheme="minorHAnsi"/>
                <w:sz w:val="22"/>
                <w:szCs w:val="22"/>
              </w:rPr>
              <w:t>, inferior vena cava, inferior atrial septum</w:t>
            </w:r>
            <w:r w:rsidR="00E66000" w:rsidRPr="003B7770">
              <w:rPr>
                <w:rFonts w:asciiTheme="minorHAnsi" w:hAnsiTheme="minorHAnsi" w:cstheme="minorHAnsi"/>
                <w:sz w:val="22"/>
                <w:szCs w:val="22"/>
              </w:rPr>
              <w:t>, coronary arteries, BT shunts, Glenn shunts, or Fontan shunts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418CA9E6" w14:textId="77777777" w:rsidR="00DD3FFF" w:rsidRPr="003B7770" w:rsidRDefault="00DD3FFF" w:rsidP="00C67250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</w:tr>
      <w:tr w:rsidR="00122B95" w:rsidRPr="00CC38E0" w14:paraId="1BD60706" w14:textId="77777777" w:rsidTr="00FB3BFE">
        <w:tc>
          <w:tcPr>
            <w:tcW w:w="1376" w:type="pct"/>
            <w:tcBorders>
              <w:right w:val="single" w:sz="4" w:space="0" w:color="auto"/>
            </w:tcBorders>
          </w:tcPr>
          <w:p w14:paraId="68B8F02A" w14:textId="77777777" w:rsidR="00122B95" w:rsidRPr="003B7770" w:rsidRDefault="00122B95" w:rsidP="00BB53F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Denominator </w:t>
            </w:r>
          </w:p>
        </w:tc>
        <w:tc>
          <w:tcPr>
            <w:tcW w:w="3624" w:type="pct"/>
            <w:tcBorders>
              <w:left w:val="single" w:sz="4" w:space="0" w:color="auto"/>
            </w:tcBorders>
          </w:tcPr>
          <w:p w14:paraId="19E25B52" w14:textId="77777777" w:rsidR="008B533F" w:rsidRPr="003B7770" w:rsidRDefault="001A14FE" w:rsidP="00F50AD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70698B" w:rsidRPr="003B7770">
              <w:rPr>
                <w:rFonts w:asciiTheme="minorHAnsi" w:hAnsiTheme="minorHAnsi" w:cstheme="minorHAnsi"/>
                <w:sz w:val="22"/>
                <w:szCs w:val="22"/>
              </w:rPr>
              <w:t>pre-cardiac surgery</w:t>
            </w:r>
            <w:r w:rsidR="00A70A4D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7298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TEE </w:t>
            </w:r>
            <w:r w:rsidR="0042168D" w:rsidRPr="003B7770">
              <w:rPr>
                <w:rFonts w:asciiTheme="minorHAnsi" w:hAnsiTheme="minorHAnsi" w:cstheme="minorHAnsi"/>
                <w:sz w:val="22"/>
                <w:szCs w:val="22"/>
              </w:rPr>
              <w:t>reports</w:t>
            </w:r>
            <w:r w:rsidR="00F50AD3" w:rsidRPr="003B77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2B95" w:rsidRPr="00CC38E0" w14:paraId="001EAAD0" w14:textId="77777777" w:rsidTr="00FB3BFE">
        <w:tc>
          <w:tcPr>
            <w:tcW w:w="1376" w:type="pct"/>
            <w:tcBorders>
              <w:right w:val="single" w:sz="4" w:space="0" w:color="auto"/>
            </w:tcBorders>
          </w:tcPr>
          <w:p w14:paraId="7CD8276D" w14:textId="77777777" w:rsidR="00122B95" w:rsidRPr="003B7770" w:rsidRDefault="00A1620E" w:rsidP="00A1620E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Period </w:t>
            </w:r>
            <w:r w:rsidR="00122B95" w:rsidRPr="003B7770">
              <w:rPr>
                <w:rFonts w:asciiTheme="minorHAnsi" w:hAnsiTheme="minorHAnsi" w:cstheme="minorHAnsi"/>
                <w:b/>
                <w:sz w:val="22"/>
                <w:szCs w:val="22"/>
              </w:rPr>
              <w:t>of Assessment</w:t>
            </w:r>
          </w:p>
        </w:tc>
        <w:tc>
          <w:tcPr>
            <w:tcW w:w="3624" w:type="pct"/>
            <w:tcBorders>
              <w:left w:val="single" w:sz="4" w:space="0" w:color="auto"/>
            </w:tcBorders>
          </w:tcPr>
          <w:p w14:paraId="0B6D6DEC" w14:textId="77777777" w:rsidR="00122B95" w:rsidRPr="003B7770" w:rsidRDefault="00F37298" w:rsidP="00BB53F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Quarterly</w:t>
            </w:r>
          </w:p>
        </w:tc>
      </w:tr>
      <w:tr w:rsidR="00122B95" w:rsidRPr="00CC38E0" w14:paraId="38A54EAA" w14:textId="77777777" w:rsidTr="00FB3BFE">
        <w:tc>
          <w:tcPr>
            <w:tcW w:w="1376" w:type="pct"/>
            <w:tcBorders>
              <w:right w:val="single" w:sz="4" w:space="0" w:color="auto"/>
            </w:tcBorders>
          </w:tcPr>
          <w:p w14:paraId="338BAA41" w14:textId="77777777" w:rsidR="00122B95" w:rsidRPr="003B7770" w:rsidRDefault="00122B95" w:rsidP="00BB53F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b/>
                <w:sz w:val="22"/>
                <w:szCs w:val="22"/>
              </w:rPr>
              <w:t>Sources of Data</w:t>
            </w:r>
          </w:p>
        </w:tc>
        <w:tc>
          <w:tcPr>
            <w:tcW w:w="3624" w:type="pct"/>
            <w:tcBorders>
              <w:left w:val="single" w:sz="4" w:space="0" w:color="auto"/>
            </w:tcBorders>
          </w:tcPr>
          <w:p w14:paraId="100F5E67" w14:textId="77777777" w:rsidR="00122B95" w:rsidRPr="003B7770" w:rsidRDefault="0070698B" w:rsidP="00BB53F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Post-cardiac surgery</w:t>
            </w:r>
            <w:r w:rsidR="00076110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TEE, 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22B95" w:rsidRPr="003B7770">
              <w:rPr>
                <w:rFonts w:asciiTheme="minorHAnsi" w:hAnsiTheme="minorHAnsi" w:cstheme="minorHAnsi"/>
                <w:sz w:val="22"/>
                <w:szCs w:val="22"/>
              </w:rPr>
              <w:t>etrospe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ctive medical record review, </w:t>
            </w:r>
            <w:r w:rsidR="000B2F45" w:rsidRPr="003B7770">
              <w:rPr>
                <w:rFonts w:asciiTheme="minorHAnsi" w:hAnsiTheme="minorHAnsi" w:cstheme="minorHAnsi"/>
                <w:sz w:val="22"/>
                <w:szCs w:val="22"/>
              </w:rPr>
              <w:t>and operative reports.</w:t>
            </w:r>
          </w:p>
        </w:tc>
      </w:tr>
      <w:tr w:rsidR="00122B95" w:rsidRPr="00CC38E0" w14:paraId="0DCE651A" w14:textId="77777777" w:rsidTr="00FB3BFE">
        <w:trPr>
          <w:trHeight w:val="252"/>
        </w:trPr>
        <w:tc>
          <w:tcPr>
            <w:tcW w:w="5000" w:type="pct"/>
            <w:gridSpan w:val="2"/>
          </w:tcPr>
          <w:p w14:paraId="38C7A0E8" w14:textId="77777777" w:rsidR="0070698B" w:rsidRPr="003B7770" w:rsidRDefault="0070698B" w:rsidP="00AC6EE4">
            <w:pPr>
              <w:pBdr>
                <w:bottom w:val="single" w:sz="4" w:space="1" w:color="auto"/>
              </w:pBdr>
              <w:shd w:val="clear" w:color="auto" w:fill="DBE5F1" w:themeFill="accent1" w:themeFillTint="33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b/>
                <w:sz w:val="22"/>
                <w:szCs w:val="22"/>
              </w:rPr>
              <w:t>Definitions</w:t>
            </w:r>
          </w:p>
          <w:p w14:paraId="5D74B341" w14:textId="77777777" w:rsidR="0070698B" w:rsidRPr="003B7770" w:rsidRDefault="0070698B" w:rsidP="007069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*Diagnostic </w:t>
            </w:r>
            <w:r w:rsidR="00155FFE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major 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discrepancy is defined as a discrepancy between the findings on the pre-operative TEE and surgical findings </w:t>
            </w:r>
            <w:r w:rsidR="00A54D8B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that changes the surgical plan 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(focused or comprehens</w:t>
            </w:r>
            <w:r w:rsidR="00055A63" w:rsidRPr="003B7770">
              <w:rPr>
                <w:rFonts w:asciiTheme="minorHAnsi" w:hAnsiTheme="minorHAnsi" w:cstheme="minorHAnsi"/>
                <w:sz w:val="22"/>
                <w:szCs w:val="22"/>
              </w:rPr>
              <w:t>ive TEE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).  Discrepancies include the following:</w:t>
            </w:r>
          </w:p>
          <w:p w14:paraId="610DAFAF" w14:textId="77777777" w:rsidR="0070698B" w:rsidRPr="003B7770" w:rsidRDefault="0070698B" w:rsidP="0070698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Failure of reporting </w:t>
            </w:r>
            <w:r w:rsidR="00086D1C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anatomic 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r w:rsidR="00032942"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visualized on pre-cardiac surgery </w:t>
            </w:r>
            <w:r w:rsidR="00A54D8B" w:rsidRPr="003B7770">
              <w:rPr>
                <w:rFonts w:asciiTheme="minorHAnsi" w:hAnsiTheme="minorHAnsi" w:cstheme="minorHAnsi"/>
                <w:sz w:val="22"/>
                <w:szCs w:val="22"/>
              </w:rPr>
              <w:t>TEE</w:t>
            </w:r>
          </w:p>
          <w:p w14:paraId="6519BC11" w14:textId="77777777" w:rsidR="0070698B" w:rsidRPr="003B7770" w:rsidRDefault="0070698B" w:rsidP="0070698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Failure of interrogating anatomic or hemodynamic elements</w:t>
            </w:r>
          </w:p>
          <w:p w14:paraId="2750BCCE" w14:textId="77777777" w:rsidR="0070698B" w:rsidRPr="003B7770" w:rsidRDefault="00571D44" w:rsidP="0070698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Failure of </w:t>
            </w:r>
            <w:r w:rsidR="0070698B" w:rsidRPr="003B7770">
              <w:rPr>
                <w:rFonts w:asciiTheme="minorHAnsi" w:hAnsiTheme="minorHAnsi" w:cstheme="minorHAnsi"/>
                <w:sz w:val="22"/>
                <w:szCs w:val="22"/>
              </w:rPr>
              <w:t>correct interpretation</w:t>
            </w:r>
          </w:p>
          <w:p w14:paraId="5F680280" w14:textId="77777777" w:rsidR="0070698B" w:rsidRPr="003B7770" w:rsidRDefault="0070698B" w:rsidP="007069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False positive (structure that was seen or repo</w:t>
            </w:r>
            <w:r w:rsidR="00571D44" w:rsidRPr="003B7770">
              <w:rPr>
                <w:rFonts w:asciiTheme="minorHAnsi" w:hAnsiTheme="minorHAnsi" w:cstheme="minorHAnsi"/>
                <w:sz w:val="22"/>
                <w:szCs w:val="22"/>
              </w:rPr>
              <w:t>rted when it is not present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434D645" w14:textId="77777777" w:rsidR="0070698B" w:rsidRPr="003B7770" w:rsidRDefault="0070698B" w:rsidP="007069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False negative (structure that was not s</w:t>
            </w:r>
            <w:r w:rsidR="00571D44" w:rsidRPr="003B7770">
              <w:rPr>
                <w:rFonts w:asciiTheme="minorHAnsi" w:hAnsiTheme="minorHAnsi" w:cstheme="minorHAnsi"/>
                <w:sz w:val="22"/>
                <w:szCs w:val="22"/>
              </w:rPr>
              <w:t>een or reported when it is present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0CF2E0" w14:textId="77777777" w:rsidR="00122B95" w:rsidRPr="003B7770" w:rsidRDefault="0070698B" w:rsidP="00547D2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Incorrect diagnosis</w:t>
            </w:r>
          </w:p>
        </w:tc>
      </w:tr>
      <w:tr w:rsidR="00122B95" w:rsidRPr="00CC38E0" w14:paraId="30F82B5D" w14:textId="77777777" w:rsidTr="00FB3BFE">
        <w:tc>
          <w:tcPr>
            <w:tcW w:w="5000" w:type="pct"/>
            <w:gridSpan w:val="2"/>
          </w:tcPr>
          <w:p w14:paraId="4209553C" w14:textId="77777777" w:rsidR="00547D2E" w:rsidRPr="003B7770" w:rsidRDefault="00547D2E" w:rsidP="00AC6EE4">
            <w:pPr>
              <w:pBdr>
                <w:bottom w:val="single" w:sz="4" w:space="1" w:color="auto"/>
              </w:pBdr>
              <w:shd w:val="clear" w:color="auto" w:fill="DBE5F1" w:themeFill="accent1" w:themeFillTint="33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Rationale</w:t>
            </w:r>
          </w:p>
          <w:p w14:paraId="7B17C0E0" w14:textId="77777777" w:rsidR="00571D44" w:rsidRPr="003B7770" w:rsidRDefault="00571D44" w:rsidP="00571D4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Inaccurate or incomplete imaging findings may adversely impact patient safety and/or alter patient management. </w:t>
            </w:r>
          </w:p>
          <w:p w14:paraId="594F48A9" w14:textId="77777777" w:rsidR="00571D44" w:rsidRPr="003B7770" w:rsidRDefault="00571D44" w:rsidP="00571D4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Identification of discrepancies will guide tests of change to improve TEE accuracy.</w:t>
            </w:r>
          </w:p>
          <w:p w14:paraId="51A35BD4" w14:textId="77777777" w:rsidR="0069184F" w:rsidRPr="003B7770" w:rsidRDefault="0069184F" w:rsidP="0069184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>Quality review is required of echocardiography laboratories for accreditation</w:t>
            </w:r>
            <w:r w:rsidR="009F3156" w:rsidRPr="003B77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306A518" w14:textId="77777777" w:rsidR="00010D62" w:rsidRPr="003B7770" w:rsidRDefault="00571D44" w:rsidP="000B2F4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Evaluate and track </w:t>
            </w:r>
            <w:r w:rsidR="001F1A39" w:rsidRPr="003B7770">
              <w:rPr>
                <w:rFonts w:asciiTheme="minorHAnsi" w:hAnsiTheme="minorHAnsi" w:cstheme="minorHAnsi"/>
                <w:sz w:val="22"/>
                <w:szCs w:val="22"/>
              </w:rPr>
              <w:t>granular details based on institutional preference</w:t>
            </w:r>
            <w:r w:rsidRPr="003B7770">
              <w:rPr>
                <w:rFonts w:asciiTheme="minorHAnsi" w:hAnsiTheme="minorHAnsi" w:cstheme="minorHAnsi"/>
                <w:sz w:val="22"/>
                <w:szCs w:val="22"/>
              </w:rPr>
              <w:t xml:space="preserve"> (example worksheet attached)</w:t>
            </w:r>
            <w:r w:rsidR="001F1A39" w:rsidRPr="003B77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2B95" w:rsidRPr="00CC38E0" w14:paraId="2AC22829" w14:textId="77777777" w:rsidTr="00FB3BFE">
        <w:tc>
          <w:tcPr>
            <w:tcW w:w="5000" w:type="pct"/>
            <w:gridSpan w:val="2"/>
            <w:shd w:val="clear" w:color="auto" w:fill="DBE5F1" w:themeFill="accent1" w:themeFillTint="33"/>
          </w:tcPr>
          <w:p w14:paraId="3BA4579E" w14:textId="77777777" w:rsidR="00122B95" w:rsidRPr="00CC38E0" w:rsidRDefault="00122B95" w:rsidP="00BB53FE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>Clinical Recommendation(s)</w:t>
            </w:r>
          </w:p>
        </w:tc>
      </w:tr>
      <w:tr w:rsidR="00122B95" w:rsidRPr="00CC38E0" w14:paraId="77D2D662" w14:textId="77777777" w:rsidTr="00FB3BFE">
        <w:tc>
          <w:tcPr>
            <w:tcW w:w="5000" w:type="pct"/>
            <w:gridSpan w:val="2"/>
          </w:tcPr>
          <w:p w14:paraId="758B659D" w14:textId="77777777" w:rsidR="000B2F45" w:rsidRPr="00CC38E0" w:rsidRDefault="000B2F45" w:rsidP="000B2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ACC/AHA guidelines </w:t>
            </w:r>
          </w:p>
          <w:p w14:paraId="7FC62521" w14:textId="77777777" w:rsidR="000B2F45" w:rsidRPr="00CC38E0" w:rsidRDefault="00FC2D65" w:rsidP="000B2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Spertus JA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, et al; </w:t>
            </w:r>
            <w:hyperlink r:id="rId8"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ACCF/AHA Task Force on Performance Measures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.  ACCF/AHA new insights into the methodology of performance measurement: a report of the American College of Cardiology Foundation/American Heart Association Task Force on performance measures.  </w:t>
            </w:r>
            <w:hyperlink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J Am Coll Cardiol.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2010 Nov 16;56(21):1767-82</w:t>
            </w:r>
          </w:p>
          <w:p w14:paraId="6F8B4ECF" w14:textId="77777777" w:rsidR="009417E7" w:rsidRPr="00CC38E0" w:rsidRDefault="009417E7" w:rsidP="000B2F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B43B9" w14:textId="77777777" w:rsidR="000B2F45" w:rsidRPr="00CC38E0" w:rsidRDefault="009417E7" w:rsidP="000B2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ASE/</w:t>
            </w:r>
            <w:r w:rsidR="000B2F45" w:rsidRPr="00CC38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Other guidelines:</w:t>
            </w:r>
          </w:p>
          <w:p w14:paraId="1E41F909" w14:textId="77777777" w:rsidR="009417E7" w:rsidRPr="00CC38E0" w:rsidRDefault="009417E7" w:rsidP="000B2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Ayres NA, Miller-Hance W, Fyfe DA, Stevenson JG, Sahn DJ, Young LT, Minich LL, Kimball TR, Geva T, Smith FC, Rychik J.  </w:t>
            </w:r>
            <w:r w:rsidRPr="00CC38E0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Indications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CC38E0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guidelines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Pr="00CC38E0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performance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CC38E0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transesophageal echocardiography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in the patient with pediatric acquired or congenital heart disease: report from the task force of the Pediatric Council of the American Society of </w:t>
            </w:r>
            <w:r w:rsidRPr="00CC38E0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Echocardiography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hyperlink r:id="rId9" w:tooltip="Journal of the American Society of Echocardiography : official publication of the American Society of Echocardiography." w:history="1">
              <w:r w:rsidRPr="00CC38E0">
                <w:rPr>
                  <w:rFonts w:asciiTheme="minorHAnsi" w:hAnsiTheme="minorHAnsi" w:cstheme="minorHAnsi"/>
                  <w:sz w:val="22"/>
                  <w:szCs w:val="22"/>
                </w:rPr>
                <w:t>J Am Soc Echocardiogr.</w:t>
              </w:r>
            </w:hyperlink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2005 Jan;18(1):91-8.</w:t>
            </w:r>
          </w:p>
          <w:p w14:paraId="63FB862A" w14:textId="77777777" w:rsidR="000B2F45" w:rsidRPr="00CC38E0" w:rsidRDefault="00FC2D65" w:rsidP="000B2F45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Benavidez OJ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1"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Gauvreau K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2"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Jenkins KJ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3"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Geva T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. Diagnostic errors in pediatric echocardiography: development of taxonomy and identification of risk factors. </w:t>
            </w:r>
            <w:hyperlink w:history="1">
              <w:r w:rsidR="000B2F45" w:rsidRPr="00CC38E0">
                <w:rPr>
                  <w:rFonts w:asciiTheme="minorHAnsi" w:hAnsiTheme="minorHAnsi" w:cstheme="minorHAnsi"/>
                  <w:sz w:val="22"/>
                  <w:szCs w:val="22"/>
                </w:rPr>
                <w:t>Circulation.</w:t>
              </w:r>
            </w:hyperlink>
            <w:r w:rsidR="000B2F4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2008 Jun 10;117(23):2995-3001</w:t>
            </w:r>
            <w:r w:rsidR="009417E7" w:rsidRPr="00CC38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56E66E" w14:textId="77777777" w:rsidR="00122B95" w:rsidRPr="00CC38E0" w:rsidRDefault="000B2F45" w:rsidP="000B2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Benavidez OJ, Gauvreau K, Geva T. Diagnostic errors in congenital echocardiography: importance of study conditions. J Am Soc Echocardiogr. 2014 Jun; 27(6):616-23.</w:t>
            </w:r>
          </w:p>
        </w:tc>
      </w:tr>
      <w:tr w:rsidR="00122B95" w:rsidRPr="00CC38E0" w14:paraId="784EB779" w14:textId="77777777" w:rsidTr="00FB3BFE">
        <w:tc>
          <w:tcPr>
            <w:tcW w:w="5000" w:type="pct"/>
            <w:gridSpan w:val="2"/>
            <w:shd w:val="clear" w:color="auto" w:fill="DBE5F1" w:themeFill="accent1" w:themeFillTint="33"/>
          </w:tcPr>
          <w:p w14:paraId="6E77784B" w14:textId="77777777" w:rsidR="00122B95" w:rsidRPr="00CC38E0" w:rsidRDefault="00122B95" w:rsidP="00BB53F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>Attribution</w:t>
            </w:r>
          </w:p>
        </w:tc>
      </w:tr>
      <w:tr w:rsidR="00122B95" w:rsidRPr="00CC38E0" w14:paraId="311A76D9" w14:textId="77777777" w:rsidTr="00FB3BFE">
        <w:tc>
          <w:tcPr>
            <w:tcW w:w="5000" w:type="pct"/>
            <w:gridSpan w:val="2"/>
          </w:tcPr>
          <w:p w14:paraId="7EE1A240" w14:textId="77777777" w:rsidR="00122B95" w:rsidRPr="00CC38E0" w:rsidRDefault="00122B95" w:rsidP="00BB53FE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This measure should be reported by pediatric cardiologists at tertiary care children’s hospital.  </w:t>
            </w:r>
          </w:p>
        </w:tc>
      </w:tr>
      <w:tr w:rsidR="00122B95" w:rsidRPr="00CC38E0" w14:paraId="56B6ECF3" w14:textId="77777777" w:rsidTr="00FB3BFE">
        <w:tc>
          <w:tcPr>
            <w:tcW w:w="5000" w:type="pct"/>
            <w:gridSpan w:val="2"/>
            <w:shd w:val="clear" w:color="auto" w:fill="DBE5F1" w:themeFill="accent1" w:themeFillTint="33"/>
          </w:tcPr>
          <w:p w14:paraId="5F4E3793" w14:textId="77777777" w:rsidR="00122B95" w:rsidRPr="00CC38E0" w:rsidRDefault="00122B95" w:rsidP="00BB53F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Method of Reporting</w:t>
            </w:r>
          </w:p>
        </w:tc>
      </w:tr>
      <w:tr w:rsidR="00122B95" w:rsidRPr="00CC38E0" w14:paraId="548F0258" w14:textId="77777777" w:rsidTr="00FB3BFE">
        <w:tc>
          <w:tcPr>
            <w:tcW w:w="5000" w:type="pct"/>
            <w:gridSpan w:val="2"/>
          </w:tcPr>
          <w:p w14:paraId="42AD0B5B" w14:textId="77777777" w:rsidR="00122B95" w:rsidRPr="00CC38E0" w:rsidRDefault="0008635C" w:rsidP="0008635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Pre-</w:t>
            </w:r>
            <w:r w:rsidR="00A30FEC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cardiac </w:t>
            </w:r>
            <w:r w:rsidR="00000D37" w:rsidRPr="00CC38E0">
              <w:rPr>
                <w:rFonts w:asciiTheme="minorHAnsi" w:hAnsiTheme="minorHAnsi" w:cstheme="minorHAnsi"/>
                <w:sz w:val="22"/>
                <w:szCs w:val="22"/>
              </w:rPr>
              <w:t>surgery TEE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B95" w:rsidRPr="00CC38E0">
              <w:rPr>
                <w:rFonts w:asciiTheme="minorHAnsi" w:hAnsiTheme="minorHAnsi" w:cstheme="minorHAnsi"/>
                <w:sz w:val="22"/>
                <w:szCs w:val="22"/>
              </w:rPr>
              <w:t>reports from tertiary care children’s hospitals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compared to the operative findings.</w:t>
            </w:r>
          </w:p>
          <w:p w14:paraId="03997D2D" w14:textId="77777777" w:rsidR="00000D37" w:rsidRPr="00CC38E0" w:rsidRDefault="00000D37" w:rsidP="0008635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3D607" w14:textId="77777777" w:rsidR="00340E49" w:rsidRPr="00CC38E0" w:rsidRDefault="00340E49" w:rsidP="00340E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>Implementation strategies:</w:t>
            </w:r>
          </w:p>
          <w:p w14:paraId="3B16AA9A" w14:textId="77777777" w:rsidR="00340E49" w:rsidRPr="00CC38E0" w:rsidRDefault="00340E49" w:rsidP="00340E4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>Full Review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– 100% of pediatric cardiac surgical cases</w:t>
            </w:r>
            <w:r w:rsidR="008C7E25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that require TEE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9BAA89" w14:textId="77777777" w:rsidR="00340E49" w:rsidRPr="00CC38E0" w:rsidRDefault="00FB68A7" w:rsidP="00FB68A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or</w:t>
            </w:r>
          </w:p>
          <w:p w14:paraId="41EA4CBF" w14:textId="4B83C839" w:rsidR="008A69BA" w:rsidRPr="00CC38E0" w:rsidRDefault="00340E49" w:rsidP="008A69B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>Sample Review</w:t>
            </w:r>
            <w:r w:rsidR="00A70A4D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348FF" w:rsidRPr="00CC38E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13304B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cases per year (20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consecutive surgical cases per quarter)</w:t>
            </w:r>
            <w:r w:rsidR="008A69BA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 or minimum criteria of 20 cases per year (minimum criteria of 5 cases per quarter)</w:t>
            </w:r>
          </w:p>
        </w:tc>
      </w:tr>
      <w:tr w:rsidR="00122B95" w:rsidRPr="00CC38E0" w14:paraId="47CDCCF7" w14:textId="77777777" w:rsidTr="00FB3BFE">
        <w:tc>
          <w:tcPr>
            <w:tcW w:w="5000" w:type="pct"/>
            <w:gridSpan w:val="2"/>
            <w:shd w:val="clear" w:color="auto" w:fill="DBE5F1" w:themeFill="accent1" w:themeFillTint="33"/>
          </w:tcPr>
          <w:p w14:paraId="0D59C456" w14:textId="77777777" w:rsidR="00122B95" w:rsidRPr="00CC38E0" w:rsidRDefault="00122B95" w:rsidP="00BB53F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Challenges to Implementation </w:t>
            </w:r>
          </w:p>
        </w:tc>
      </w:tr>
      <w:tr w:rsidR="00122B95" w:rsidRPr="00CC38E0" w14:paraId="45C013FD" w14:textId="77777777" w:rsidTr="00FB3BFE">
        <w:tc>
          <w:tcPr>
            <w:tcW w:w="5000" w:type="pct"/>
            <w:gridSpan w:val="2"/>
          </w:tcPr>
          <w:p w14:paraId="3D3D02A3" w14:textId="77777777" w:rsidR="009417E7" w:rsidRPr="00CC38E0" w:rsidRDefault="00122B95" w:rsidP="000B2F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11718F" w:rsidRPr="00CC38E0">
              <w:rPr>
                <w:rFonts w:asciiTheme="minorHAnsi" w:hAnsiTheme="minorHAnsi" w:cstheme="minorHAnsi"/>
                <w:sz w:val="22"/>
                <w:szCs w:val="22"/>
              </w:rPr>
              <w:t xml:space="preserve">quality 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electronic medical records</w:t>
            </w:r>
          </w:p>
          <w:p w14:paraId="689AF80F" w14:textId="77777777" w:rsidR="009417E7" w:rsidRPr="00CC38E0" w:rsidRDefault="009417E7" w:rsidP="000B2F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Not all cardiac centers have cardiac surgery</w:t>
            </w:r>
          </w:p>
          <w:p w14:paraId="1C2B5748" w14:textId="77777777" w:rsidR="0011718F" w:rsidRPr="00CC38E0" w:rsidRDefault="0011718F" w:rsidP="000B2F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Commitment and time of personnel</w:t>
            </w:r>
          </w:p>
        </w:tc>
      </w:tr>
      <w:tr w:rsidR="00525B20" w:rsidRPr="00CC38E0" w14:paraId="086FDA36" w14:textId="77777777" w:rsidTr="00FB3BFE">
        <w:tc>
          <w:tcPr>
            <w:tcW w:w="5000" w:type="pct"/>
            <w:gridSpan w:val="2"/>
            <w:shd w:val="clear" w:color="auto" w:fill="DBE5F1" w:themeFill="accent1" w:themeFillTint="33"/>
          </w:tcPr>
          <w:p w14:paraId="0F62EA93" w14:textId="77777777" w:rsidR="00525B20" w:rsidRPr="00CC38E0" w:rsidRDefault="00525B20" w:rsidP="00525B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/>
                <w:sz w:val="22"/>
                <w:szCs w:val="22"/>
              </w:rPr>
              <w:t>Authors</w:t>
            </w:r>
          </w:p>
          <w:p w14:paraId="6B006000" w14:textId="293FCB31" w:rsidR="00525B20" w:rsidRPr="00CC38E0" w:rsidRDefault="00525B20" w:rsidP="00525B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5B20" w:rsidRPr="00CC38E0" w14:paraId="08CE964A" w14:textId="77777777" w:rsidTr="00FB3BFE">
        <w:tc>
          <w:tcPr>
            <w:tcW w:w="5000" w:type="pct"/>
            <w:gridSpan w:val="2"/>
          </w:tcPr>
          <w:p w14:paraId="3685669A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Pei-Ni Jone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  <w:t>Lowell Frank</w:t>
            </w:r>
          </w:p>
          <w:p w14:paraId="36BDEC33" w14:textId="70E8FE5D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Children’s Hospital Colorado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  <w:t>Children’s       National Health System, Washington D.C.</w:t>
            </w:r>
          </w:p>
          <w:p w14:paraId="2F1B3A98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3996F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David Parra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  <w:t>Craig Fleishman</w:t>
            </w:r>
          </w:p>
          <w:p w14:paraId="1942045A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Vanderbilt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  <w:t>Arnold Palmer</w:t>
            </w:r>
          </w:p>
          <w:p w14:paraId="14ADC00C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D4D8B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Seda Tierney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  <w:t>Sowmya Balasubramanian</w:t>
            </w:r>
          </w:p>
          <w:p w14:paraId="5B84CEBF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Stanford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ab/>
              <w:t>University of Michigan</w:t>
            </w:r>
          </w:p>
          <w:p w14:paraId="10FC5BE4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5DFFE3" w14:textId="77777777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Leo Lopez</w:t>
            </w:r>
          </w:p>
          <w:p w14:paraId="62FFC251" w14:textId="7D2E7AEE" w:rsidR="00525B20" w:rsidRPr="00CC38E0" w:rsidRDefault="00525B20" w:rsidP="00525B2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Miami Children’s Hospital</w:t>
            </w:r>
          </w:p>
        </w:tc>
      </w:tr>
    </w:tbl>
    <w:p w14:paraId="74CB988A" w14:textId="77777777" w:rsidR="00426011" w:rsidRPr="00CC38E0" w:rsidRDefault="00426011" w:rsidP="0042601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36DA44" w14:textId="77777777" w:rsidR="00426011" w:rsidRPr="00CC38E0" w:rsidRDefault="00426011" w:rsidP="00426011">
      <w:pPr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p w14:paraId="37C24697" w14:textId="77777777" w:rsidR="00C2664C" w:rsidRPr="00CC38E0" w:rsidRDefault="00C2664C" w:rsidP="000D70ED">
      <w:pPr>
        <w:pStyle w:val="Level1"/>
        <w:jc w:val="left"/>
        <w:rPr>
          <w:rFonts w:asciiTheme="minorHAnsi" w:hAnsiTheme="minorHAnsi" w:cstheme="minorHAnsi"/>
          <w:sz w:val="22"/>
          <w:szCs w:val="22"/>
        </w:rPr>
      </w:pPr>
    </w:p>
    <w:p w14:paraId="331AE77F" w14:textId="77777777" w:rsidR="00D04CF3" w:rsidRPr="00CC38E0" w:rsidRDefault="00D04CF3" w:rsidP="000D70ED">
      <w:pPr>
        <w:pStyle w:val="Level1"/>
        <w:jc w:val="left"/>
        <w:rPr>
          <w:rFonts w:asciiTheme="minorHAnsi" w:hAnsiTheme="minorHAnsi" w:cstheme="minorHAnsi"/>
          <w:sz w:val="22"/>
          <w:szCs w:val="22"/>
        </w:rPr>
      </w:pPr>
    </w:p>
    <w:p w14:paraId="2A2FC868" w14:textId="2CCCE6CD" w:rsidR="004F16C4" w:rsidRPr="00CC38E0" w:rsidRDefault="004F16C4" w:rsidP="000D70ED">
      <w:pPr>
        <w:pStyle w:val="Level1"/>
        <w:jc w:val="left"/>
        <w:rPr>
          <w:rFonts w:asciiTheme="minorHAnsi" w:hAnsiTheme="minorHAnsi" w:cstheme="minorHAnsi"/>
          <w:sz w:val="22"/>
          <w:szCs w:val="22"/>
        </w:rPr>
      </w:pPr>
    </w:p>
    <w:p w14:paraId="4BBF0842" w14:textId="54E85CFB" w:rsidR="00525B20" w:rsidRPr="00CC38E0" w:rsidRDefault="00525B20" w:rsidP="000D70ED">
      <w:pPr>
        <w:pStyle w:val="Level1"/>
        <w:jc w:val="left"/>
        <w:rPr>
          <w:rFonts w:asciiTheme="minorHAnsi" w:hAnsiTheme="minorHAnsi" w:cstheme="minorHAnsi"/>
          <w:sz w:val="22"/>
          <w:szCs w:val="22"/>
        </w:rPr>
      </w:pPr>
    </w:p>
    <w:p w14:paraId="7143F2C1" w14:textId="77777777" w:rsidR="0088503D" w:rsidRPr="00CC38E0" w:rsidRDefault="0088503D" w:rsidP="000D70ED">
      <w:pPr>
        <w:pStyle w:val="Level1"/>
        <w:jc w:val="left"/>
        <w:rPr>
          <w:rFonts w:asciiTheme="minorHAnsi" w:hAnsiTheme="minorHAnsi" w:cstheme="minorHAnsi"/>
          <w:sz w:val="22"/>
          <w:szCs w:val="22"/>
        </w:rPr>
      </w:pPr>
    </w:p>
    <w:p w14:paraId="06280C63" w14:textId="77777777" w:rsidR="00291147" w:rsidRPr="00CC38E0" w:rsidRDefault="00291147" w:rsidP="00525B20">
      <w:pPr>
        <w:pStyle w:val="Level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38E0">
        <w:rPr>
          <w:rFonts w:asciiTheme="minorHAnsi" w:hAnsiTheme="minorHAnsi" w:cstheme="minorHAnsi"/>
          <w:sz w:val="22"/>
          <w:szCs w:val="22"/>
        </w:rPr>
        <w:t xml:space="preserve">Worksheet for institution to track granular details of </w:t>
      </w:r>
      <w:r w:rsidR="00807C90" w:rsidRPr="00CC38E0">
        <w:rPr>
          <w:rFonts w:asciiTheme="minorHAnsi" w:hAnsiTheme="minorHAnsi" w:cstheme="minorHAnsi"/>
          <w:sz w:val="22"/>
          <w:szCs w:val="22"/>
        </w:rPr>
        <w:t xml:space="preserve">major </w:t>
      </w:r>
      <w:r w:rsidRPr="00CC38E0">
        <w:rPr>
          <w:rFonts w:asciiTheme="minorHAnsi" w:hAnsiTheme="minorHAnsi" w:cstheme="minorHAnsi"/>
          <w:sz w:val="22"/>
          <w:szCs w:val="22"/>
        </w:rPr>
        <w:t>discrepancies</w:t>
      </w:r>
      <w:r w:rsidR="00807C90" w:rsidRPr="00CC38E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14670" w:type="dxa"/>
        <w:tblInd w:w="-9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1048"/>
        <w:gridCol w:w="745"/>
        <w:gridCol w:w="670"/>
        <w:gridCol w:w="695"/>
        <w:gridCol w:w="1732"/>
        <w:gridCol w:w="2458"/>
        <w:gridCol w:w="1362"/>
        <w:gridCol w:w="2598"/>
        <w:gridCol w:w="2520"/>
      </w:tblGrid>
      <w:tr w:rsidR="00D04CF3" w:rsidRPr="00CC38E0" w14:paraId="1AEE8FA1" w14:textId="77777777" w:rsidTr="00662851">
        <w:trPr>
          <w:trHeight w:val="2983"/>
        </w:trPr>
        <w:tc>
          <w:tcPr>
            <w:tcW w:w="842" w:type="dxa"/>
          </w:tcPr>
          <w:p w14:paraId="496FD3D5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Patient</w:t>
            </w:r>
          </w:p>
        </w:tc>
        <w:tc>
          <w:tcPr>
            <w:tcW w:w="1048" w:type="dxa"/>
          </w:tcPr>
          <w:p w14:paraId="621E701D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Physician</w:t>
            </w:r>
          </w:p>
        </w:tc>
        <w:tc>
          <w:tcPr>
            <w:tcW w:w="745" w:type="dxa"/>
          </w:tcPr>
          <w:p w14:paraId="44BFEB4A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Date of TEE study</w:t>
            </w:r>
          </w:p>
        </w:tc>
        <w:tc>
          <w:tcPr>
            <w:tcW w:w="670" w:type="dxa"/>
          </w:tcPr>
          <w:p w14:paraId="11B25F29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Wt (kg)</w:t>
            </w:r>
          </w:p>
        </w:tc>
        <w:tc>
          <w:tcPr>
            <w:tcW w:w="695" w:type="dxa"/>
          </w:tcPr>
          <w:p w14:paraId="02F9633E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Age</w:t>
            </w:r>
          </w:p>
        </w:tc>
        <w:tc>
          <w:tcPr>
            <w:tcW w:w="1732" w:type="dxa"/>
          </w:tcPr>
          <w:p w14:paraId="3460EF9B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Type of TEE probe:</w:t>
            </w:r>
          </w:p>
          <w:p w14:paraId="05D4DBFD" w14:textId="77777777" w:rsidR="00D04CF3" w:rsidRPr="00CC38E0" w:rsidRDefault="00D04CF3" w:rsidP="00807C90">
            <w:pPr>
              <w:pStyle w:val="Level1"/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Micro</w:t>
            </w:r>
          </w:p>
          <w:p w14:paraId="520838C0" w14:textId="77777777" w:rsidR="00D04CF3" w:rsidRPr="00CC38E0" w:rsidRDefault="00D04CF3" w:rsidP="00807C90">
            <w:pPr>
              <w:pStyle w:val="Level1"/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Pediatric</w:t>
            </w:r>
          </w:p>
          <w:p w14:paraId="2075EE4D" w14:textId="77777777" w:rsidR="00D04CF3" w:rsidRPr="00CC38E0" w:rsidRDefault="00D04CF3" w:rsidP="00807C90">
            <w:pPr>
              <w:pStyle w:val="Level1"/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Adult</w:t>
            </w:r>
          </w:p>
          <w:p w14:paraId="6743BD90" w14:textId="77777777" w:rsidR="00D04CF3" w:rsidRPr="00CC38E0" w:rsidRDefault="00D04CF3" w:rsidP="00807C90">
            <w:pPr>
              <w:pStyle w:val="Level1"/>
              <w:ind w:left="7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58" w:type="dxa"/>
          </w:tcPr>
          <w:p w14:paraId="2CCC22FE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Type of TEEs: </w:t>
            </w:r>
          </w:p>
          <w:p w14:paraId="2E673068" w14:textId="77777777" w:rsidR="00D04CF3" w:rsidRPr="00CC38E0" w:rsidRDefault="00D04CF3" w:rsidP="00A74236">
            <w:pPr>
              <w:pStyle w:val="Level1"/>
              <w:numPr>
                <w:ilvl w:val="0"/>
                <w:numId w:val="12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Focused</w:t>
            </w:r>
          </w:p>
          <w:p w14:paraId="47B8E038" w14:textId="77777777" w:rsidR="00D04CF3" w:rsidRPr="00CC38E0" w:rsidRDefault="00D04CF3" w:rsidP="00A74236">
            <w:pPr>
              <w:pStyle w:val="Level1"/>
              <w:numPr>
                <w:ilvl w:val="0"/>
                <w:numId w:val="12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Comprehensive</w:t>
            </w:r>
            <w:r w:rsidRPr="00CC38E0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</w:tcPr>
          <w:p w14:paraId="1A7EA767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What is the discrepancy?</w:t>
            </w:r>
          </w:p>
        </w:tc>
        <w:tc>
          <w:tcPr>
            <w:tcW w:w="2598" w:type="dxa"/>
          </w:tcPr>
          <w:p w14:paraId="07E8D2D8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Discrepancies:</w:t>
            </w:r>
          </w:p>
          <w:p w14:paraId="09ED5355" w14:textId="77777777" w:rsidR="00017BCF" w:rsidRPr="00CC38E0" w:rsidRDefault="00017BCF" w:rsidP="00017BCF">
            <w:pPr>
              <w:pStyle w:val="Level1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Failure of reporting</w:t>
            </w:r>
          </w:p>
          <w:p w14:paraId="70A29375" w14:textId="77777777" w:rsidR="00D04CF3" w:rsidRPr="00CC38E0" w:rsidRDefault="00D04CF3" w:rsidP="00A74236">
            <w:pPr>
              <w:pStyle w:val="Level1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Failure of interrogation</w:t>
            </w:r>
          </w:p>
          <w:p w14:paraId="27FFD675" w14:textId="77777777" w:rsidR="00D04CF3" w:rsidRPr="00CC38E0" w:rsidRDefault="00D04CF3" w:rsidP="00A74236">
            <w:pPr>
              <w:pStyle w:val="Level1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Failure of correct interpretation</w:t>
            </w:r>
          </w:p>
          <w:p w14:paraId="1CD31029" w14:textId="77777777" w:rsidR="00D04CF3" w:rsidRPr="00CC38E0" w:rsidRDefault="00D04CF3" w:rsidP="00A74236">
            <w:pPr>
              <w:pStyle w:val="Level1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False positive</w:t>
            </w:r>
          </w:p>
          <w:p w14:paraId="681FBD93" w14:textId="77777777" w:rsidR="00D04CF3" w:rsidRPr="00CC38E0" w:rsidRDefault="00D04CF3" w:rsidP="00A74236">
            <w:pPr>
              <w:pStyle w:val="Level1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False negative</w:t>
            </w:r>
          </w:p>
          <w:p w14:paraId="24B89196" w14:textId="77777777" w:rsidR="00D04CF3" w:rsidRPr="00CC38E0" w:rsidRDefault="00D04CF3" w:rsidP="00A74236">
            <w:pPr>
              <w:pStyle w:val="Level1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Incorrect diagnosis</w:t>
            </w:r>
          </w:p>
        </w:tc>
        <w:tc>
          <w:tcPr>
            <w:tcW w:w="2520" w:type="dxa"/>
          </w:tcPr>
          <w:p w14:paraId="57B5F185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How was discrepancy found?</w:t>
            </w:r>
          </w:p>
          <w:p w14:paraId="79FF66D6" w14:textId="77777777" w:rsidR="00D04CF3" w:rsidRPr="00CC38E0" w:rsidRDefault="00D04CF3" w:rsidP="00D04CF3">
            <w:pPr>
              <w:pStyle w:val="Level1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Surgical inspection</w:t>
            </w:r>
          </w:p>
          <w:p w14:paraId="561912AE" w14:textId="77777777" w:rsidR="00D04CF3" w:rsidRPr="00CC38E0" w:rsidRDefault="00D04CF3" w:rsidP="00D04CF3">
            <w:pPr>
              <w:pStyle w:val="Level1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Retrospective image review</w:t>
            </w:r>
          </w:p>
        </w:tc>
      </w:tr>
      <w:tr w:rsidR="00D04CF3" w:rsidRPr="00CC38E0" w14:paraId="0E89C930" w14:textId="77777777" w:rsidTr="00662851">
        <w:trPr>
          <w:trHeight w:val="600"/>
        </w:trPr>
        <w:tc>
          <w:tcPr>
            <w:tcW w:w="842" w:type="dxa"/>
          </w:tcPr>
          <w:p w14:paraId="4D08D4FA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EB</w:t>
            </w:r>
          </w:p>
        </w:tc>
        <w:tc>
          <w:tcPr>
            <w:tcW w:w="1048" w:type="dxa"/>
          </w:tcPr>
          <w:p w14:paraId="66DF4B37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745" w:type="dxa"/>
          </w:tcPr>
          <w:p w14:paraId="1F55795D" w14:textId="77777777" w:rsidR="00D04CF3" w:rsidRPr="00CC38E0" w:rsidRDefault="005A10B2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2/22/2018</w:t>
            </w:r>
          </w:p>
        </w:tc>
        <w:tc>
          <w:tcPr>
            <w:tcW w:w="670" w:type="dxa"/>
          </w:tcPr>
          <w:p w14:paraId="2D1DAC58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20kg</w:t>
            </w:r>
          </w:p>
        </w:tc>
        <w:tc>
          <w:tcPr>
            <w:tcW w:w="695" w:type="dxa"/>
          </w:tcPr>
          <w:p w14:paraId="6669715A" w14:textId="77777777" w:rsidR="00D04CF3" w:rsidRPr="00CC38E0" w:rsidRDefault="005A10B2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6 yrs</w:t>
            </w:r>
          </w:p>
        </w:tc>
        <w:tc>
          <w:tcPr>
            <w:tcW w:w="1732" w:type="dxa"/>
          </w:tcPr>
          <w:p w14:paraId="762E6B2D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458" w:type="dxa"/>
          </w:tcPr>
          <w:p w14:paraId="6DD2833F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362" w:type="dxa"/>
          </w:tcPr>
          <w:p w14:paraId="4002094A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VSD was missed on the TEE</w:t>
            </w:r>
          </w:p>
        </w:tc>
        <w:tc>
          <w:tcPr>
            <w:tcW w:w="2598" w:type="dxa"/>
          </w:tcPr>
          <w:p w14:paraId="292B2A09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14:paraId="77F8600D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38E0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</w:tr>
      <w:tr w:rsidR="00D04CF3" w:rsidRPr="00CC38E0" w14:paraId="383E7560" w14:textId="77777777" w:rsidTr="00662851">
        <w:trPr>
          <w:trHeight w:val="580"/>
        </w:trPr>
        <w:tc>
          <w:tcPr>
            <w:tcW w:w="842" w:type="dxa"/>
          </w:tcPr>
          <w:p w14:paraId="56F7F0A8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14:paraId="00D83C0B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45" w:type="dxa"/>
          </w:tcPr>
          <w:p w14:paraId="028431C4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70" w:type="dxa"/>
          </w:tcPr>
          <w:p w14:paraId="2475CF6C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95" w:type="dxa"/>
          </w:tcPr>
          <w:p w14:paraId="56A32F72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32" w:type="dxa"/>
          </w:tcPr>
          <w:p w14:paraId="4D60055D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58" w:type="dxa"/>
          </w:tcPr>
          <w:p w14:paraId="77BA93F4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BCAE94E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598" w:type="dxa"/>
          </w:tcPr>
          <w:p w14:paraId="4265444E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1FA3E8D" w14:textId="77777777" w:rsidR="00D04CF3" w:rsidRPr="00CC38E0" w:rsidRDefault="00D04CF3" w:rsidP="00A74236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4F29A8A9" w14:textId="5E270EAA" w:rsidR="0013304B" w:rsidRDefault="00A74236" w:rsidP="000D70ED">
      <w:pPr>
        <w:pStyle w:val="Level1"/>
        <w:jc w:val="left"/>
        <w:rPr>
          <w:rFonts w:asciiTheme="minorHAnsi" w:hAnsiTheme="minorHAnsi" w:cstheme="minorHAnsi"/>
          <w:sz w:val="22"/>
          <w:szCs w:val="22"/>
        </w:rPr>
      </w:pPr>
      <w:r w:rsidRPr="00CC38E0">
        <w:rPr>
          <w:rFonts w:asciiTheme="minorHAnsi" w:hAnsiTheme="minorHAnsi" w:cstheme="minorHAnsi"/>
          <w:sz w:val="22"/>
          <w:szCs w:val="22"/>
        </w:rPr>
        <w:t>*Comprehensive TEE is a full TEE evaluation of all cardiac structures within the limitation of TEE</w:t>
      </w:r>
    </w:p>
    <w:p w14:paraId="1B6A86E5" w14:textId="12A08EDD" w:rsidR="00125537" w:rsidRPr="00125537" w:rsidRDefault="00125537" w:rsidP="00125537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125537" w:rsidRPr="00125537" w:rsidSect="00525B20">
      <w:headerReference w:type="default" r:id="rId14"/>
      <w:footerReference w:type="default" r:id="rId15"/>
      <w:pgSz w:w="15840" w:h="12240" w:orient="landscape"/>
      <w:pgMar w:top="72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E9DEE" w14:textId="77777777" w:rsidR="00FC18B5" w:rsidRDefault="00FC18B5" w:rsidP="0001557D">
      <w:r>
        <w:separator/>
      </w:r>
    </w:p>
  </w:endnote>
  <w:endnote w:type="continuationSeparator" w:id="0">
    <w:p w14:paraId="40330ADF" w14:textId="77777777" w:rsidR="00FC18B5" w:rsidRDefault="00FC18B5" w:rsidP="0001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25FC0" w14:textId="559E5214" w:rsidR="00991F0A" w:rsidRPr="00991F0A" w:rsidRDefault="00991F0A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991F0A">
      <w:rPr>
        <w:rFonts w:asciiTheme="minorHAnsi" w:hAnsiTheme="minorHAnsi" w:cstheme="minorHAnsi"/>
        <w:sz w:val="22"/>
        <w:szCs w:val="22"/>
      </w:rPr>
      <w:t xml:space="preserve">Page </w:t>
    </w:r>
    <w:sdt>
      <w:sdtPr>
        <w:rPr>
          <w:rFonts w:asciiTheme="minorHAnsi" w:hAnsiTheme="minorHAnsi" w:cstheme="minorHAnsi"/>
          <w:sz w:val="22"/>
          <w:szCs w:val="22"/>
        </w:rPr>
        <w:id w:val="-13473970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91F0A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Pr="00991F0A">
          <w:rPr>
            <w:rFonts w:asciiTheme="minorHAnsi" w:hAnsiTheme="minorHAnsi" w:cstheme="minorHAnsi"/>
            <w:b/>
            <w:bCs/>
            <w:sz w:val="22"/>
            <w:szCs w:val="22"/>
          </w:rPr>
          <w:instrText xml:space="preserve"> PAGE   \* MERGEFORMAT </w:instrText>
        </w:r>
        <w:r w:rsidRPr="00991F0A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Pr="00991F0A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Pr="00991F0A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fldChar w:fldCharType="end"/>
        </w:r>
        <w:r w:rsidRPr="00991F0A">
          <w:rPr>
            <w:rFonts w:asciiTheme="minorHAnsi" w:hAnsiTheme="minorHAnsi" w:cstheme="minorHAnsi"/>
            <w:noProof/>
            <w:sz w:val="22"/>
            <w:szCs w:val="22"/>
          </w:rPr>
          <w:t xml:space="preserve"> of </w:t>
        </w:r>
        <w:r w:rsidRPr="00991F0A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5</w:t>
        </w:r>
      </w:sdtContent>
    </w:sdt>
  </w:p>
  <w:p w14:paraId="3615D152" w14:textId="3675E3B1" w:rsidR="00991F0A" w:rsidRDefault="00991F0A" w:rsidP="00991F0A">
    <w:pPr>
      <w:spacing w:after="60"/>
      <w:rPr>
        <w:sz w:val="16"/>
        <w:szCs w:val="16"/>
      </w:rPr>
    </w:pPr>
    <w:r>
      <w:rPr>
        <w:sz w:val="16"/>
        <w:szCs w:val="16"/>
      </w:rPr>
      <w:t xml:space="preserve">ACPC Quality Network Metric Specifications © 2015 by American College of Cardiology Foundation                                                </w:t>
    </w:r>
  </w:p>
  <w:p w14:paraId="7E0C083C" w14:textId="77777777" w:rsidR="00991F0A" w:rsidRDefault="00991F0A" w:rsidP="00991F0A">
    <w:pPr>
      <w:spacing w:after="60"/>
      <w:rPr>
        <w:sz w:val="16"/>
        <w:szCs w:val="16"/>
      </w:rPr>
    </w:pPr>
    <w:r>
      <w:rPr>
        <w:sz w:val="16"/>
        <w:szCs w:val="16"/>
      </w:rPr>
      <w:t xml:space="preserve">Confidential - Not for Release.  </w:t>
    </w:r>
  </w:p>
  <w:p w14:paraId="2EA4D0A5" w14:textId="77777777" w:rsidR="00991F0A" w:rsidRDefault="00991F0A" w:rsidP="00991F0A">
    <w:pPr>
      <w:ind w:left="-5"/>
      <w:rPr>
        <w:sz w:val="16"/>
        <w:szCs w:val="16"/>
      </w:rPr>
    </w:pPr>
    <w:r>
      <w:rPr>
        <w:sz w:val="16"/>
        <w:szCs w:val="16"/>
      </w:rPr>
      <w:t xml:space="preserve">All Rights Reserved.  None of this material may be distributed, released, or reproduced without the express prior consent of ACCF.  </w:t>
    </w:r>
  </w:p>
  <w:p w14:paraId="12D25018" w14:textId="03E524AF" w:rsidR="00E473FF" w:rsidRDefault="00E473FF" w:rsidP="00991F0A">
    <w:pPr>
      <w:pStyle w:val="Footer"/>
      <w:tabs>
        <w:tab w:val="clear" w:pos="4680"/>
        <w:tab w:val="clear" w:pos="9360"/>
        <w:tab w:val="left" w:pos="3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A851D" w14:textId="77777777" w:rsidR="00FC18B5" w:rsidRDefault="00FC18B5" w:rsidP="0001557D">
      <w:r>
        <w:separator/>
      </w:r>
    </w:p>
  </w:footnote>
  <w:footnote w:type="continuationSeparator" w:id="0">
    <w:p w14:paraId="23E46727" w14:textId="77777777" w:rsidR="00FC18B5" w:rsidRDefault="00FC18B5" w:rsidP="0001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FCF6E" w14:textId="74C8D98D" w:rsidR="00E473FF" w:rsidRPr="00063BC9" w:rsidRDefault="00E473FF" w:rsidP="00E473FF">
    <w:pPr>
      <w:spacing w:line="259" w:lineRule="auto"/>
      <w:ind w:left="-5"/>
      <w:rPr>
        <w:rFonts w:asciiTheme="minorHAnsi" w:hAnsiTheme="minorHAnsi" w:cstheme="minorHAnsi"/>
        <w:sz w:val="22"/>
        <w:szCs w:val="22"/>
      </w:rPr>
    </w:pPr>
    <w:r w:rsidRPr="00063BC9">
      <w:rPr>
        <w:rFonts w:asciiTheme="minorHAnsi" w:hAnsiTheme="minorHAnsi" w:cstheme="minorHAnsi"/>
        <w:sz w:val="22"/>
        <w:szCs w:val="22"/>
      </w:rPr>
      <w:t>Metric #: 02</w:t>
    </w:r>
    <w:r>
      <w:rPr>
        <w:rFonts w:asciiTheme="minorHAnsi" w:hAnsiTheme="minorHAnsi" w:cstheme="minorHAnsi"/>
        <w:sz w:val="22"/>
        <w:szCs w:val="22"/>
      </w:rPr>
      <w:t>9</w:t>
    </w:r>
    <w:r w:rsidRPr="00063BC9">
      <w:rPr>
        <w:rFonts w:asciiTheme="minorHAnsi" w:hAnsiTheme="minorHAnsi" w:cstheme="minorHAnsi"/>
        <w:sz w:val="22"/>
        <w:szCs w:val="22"/>
      </w:rPr>
      <w:t xml:space="preserve"> </w:t>
    </w:r>
  </w:p>
  <w:p w14:paraId="55056AC1" w14:textId="77777777" w:rsidR="00E473FF" w:rsidRPr="00063BC9" w:rsidRDefault="00E473FF" w:rsidP="00E473FF">
    <w:pPr>
      <w:spacing w:line="259" w:lineRule="auto"/>
      <w:ind w:left="-5"/>
      <w:rPr>
        <w:rFonts w:asciiTheme="minorHAnsi" w:hAnsiTheme="minorHAnsi" w:cstheme="minorHAnsi"/>
        <w:sz w:val="22"/>
        <w:szCs w:val="22"/>
      </w:rPr>
    </w:pPr>
    <w:r w:rsidRPr="00063BC9">
      <w:rPr>
        <w:rFonts w:asciiTheme="minorHAnsi" w:hAnsiTheme="minorHAnsi" w:cstheme="minorHAnsi"/>
        <w:sz w:val="22"/>
        <w:szCs w:val="22"/>
      </w:rPr>
      <w:t xml:space="preserve">Effective: 01.01.2021 </w:t>
    </w:r>
  </w:p>
  <w:p w14:paraId="2FA22E41" w14:textId="26D92E10" w:rsidR="00E473FF" w:rsidRDefault="00E473FF">
    <w:pPr>
      <w:pStyle w:val="Header"/>
    </w:pPr>
  </w:p>
  <w:p w14:paraId="76330BDD" w14:textId="77777777" w:rsidR="00E473FF" w:rsidRDefault="00E47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6069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4298C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7ED8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980C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E0E80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C46A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26F0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2B3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47D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89B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D4720"/>
    <w:multiLevelType w:val="hybridMultilevel"/>
    <w:tmpl w:val="C41AB67A"/>
    <w:lvl w:ilvl="0" w:tplc="7A5472CA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07DF2FF4"/>
    <w:multiLevelType w:val="hybridMultilevel"/>
    <w:tmpl w:val="D016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1261"/>
    <w:multiLevelType w:val="hybridMultilevel"/>
    <w:tmpl w:val="56C8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758F"/>
    <w:multiLevelType w:val="hybridMultilevel"/>
    <w:tmpl w:val="F5B49BCC"/>
    <w:lvl w:ilvl="0" w:tplc="BECE64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56B5C"/>
    <w:multiLevelType w:val="hybridMultilevel"/>
    <w:tmpl w:val="7D64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766E5"/>
    <w:multiLevelType w:val="hybridMultilevel"/>
    <w:tmpl w:val="824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0B75"/>
    <w:multiLevelType w:val="hybridMultilevel"/>
    <w:tmpl w:val="98A20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70542"/>
    <w:multiLevelType w:val="hybridMultilevel"/>
    <w:tmpl w:val="2A58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86D58"/>
    <w:multiLevelType w:val="hybridMultilevel"/>
    <w:tmpl w:val="92928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C4BA5"/>
    <w:multiLevelType w:val="hybridMultilevel"/>
    <w:tmpl w:val="687A7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D5F6A"/>
    <w:multiLevelType w:val="hybridMultilevel"/>
    <w:tmpl w:val="6CC4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A5F86"/>
    <w:multiLevelType w:val="hybridMultilevel"/>
    <w:tmpl w:val="96CC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C65B0"/>
    <w:multiLevelType w:val="hybridMultilevel"/>
    <w:tmpl w:val="E76A768E"/>
    <w:lvl w:ilvl="0" w:tplc="12A22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B51209"/>
    <w:multiLevelType w:val="hybridMultilevel"/>
    <w:tmpl w:val="2B4C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2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9"/>
  </w:num>
  <w:num w:numId="9">
    <w:abstractNumId w:val="16"/>
  </w:num>
  <w:num w:numId="10">
    <w:abstractNumId w:val="17"/>
  </w:num>
  <w:num w:numId="11">
    <w:abstractNumId w:val="22"/>
  </w:num>
  <w:num w:numId="12">
    <w:abstractNumId w:val="14"/>
  </w:num>
  <w:num w:numId="13">
    <w:abstractNumId w:val="11"/>
  </w:num>
  <w:num w:numId="14">
    <w:abstractNumId w:val="12"/>
  </w:num>
  <w:num w:numId="15">
    <w:abstractNumId w:val="1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95"/>
    <w:rsid w:val="00000D37"/>
    <w:rsid w:val="00010D62"/>
    <w:rsid w:val="0001557D"/>
    <w:rsid w:val="00017BCF"/>
    <w:rsid w:val="000305DA"/>
    <w:rsid w:val="00030E9F"/>
    <w:rsid w:val="00032942"/>
    <w:rsid w:val="000335DA"/>
    <w:rsid w:val="000337DC"/>
    <w:rsid w:val="00055A63"/>
    <w:rsid w:val="000577A0"/>
    <w:rsid w:val="00063BC9"/>
    <w:rsid w:val="00067558"/>
    <w:rsid w:val="00076110"/>
    <w:rsid w:val="0008635C"/>
    <w:rsid w:val="00086D1C"/>
    <w:rsid w:val="00090A31"/>
    <w:rsid w:val="000B2F45"/>
    <w:rsid w:val="000C0332"/>
    <w:rsid w:val="000D70ED"/>
    <w:rsid w:val="0011147C"/>
    <w:rsid w:val="0011718F"/>
    <w:rsid w:val="00122B95"/>
    <w:rsid w:val="00125537"/>
    <w:rsid w:val="0013304B"/>
    <w:rsid w:val="00155FFE"/>
    <w:rsid w:val="00193A84"/>
    <w:rsid w:val="00193BE0"/>
    <w:rsid w:val="001A14FE"/>
    <w:rsid w:val="001A4D34"/>
    <w:rsid w:val="001A5A5E"/>
    <w:rsid w:val="001E54E9"/>
    <w:rsid w:val="001F1A39"/>
    <w:rsid w:val="001F24BD"/>
    <w:rsid w:val="001F7FA8"/>
    <w:rsid w:val="00212EAA"/>
    <w:rsid w:val="002206F1"/>
    <w:rsid w:val="002348FF"/>
    <w:rsid w:val="002375EB"/>
    <w:rsid w:val="00240F31"/>
    <w:rsid w:val="0027502A"/>
    <w:rsid w:val="00291147"/>
    <w:rsid w:val="002A2A9B"/>
    <w:rsid w:val="002C37DF"/>
    <w:rsid w:val="003275B8"/>
    <w:rsid w:val="00340E49"/>
    <w:rsid w:val="00350682"/>
    <w:rsid w:val="003714AA"/>
    <w:rsid w:val="003B7770"/>
    <w:rsid w:val="004164F7"/>
    <w:rsid w:val="0042168D"/>
    <w:rsid w:val="00426011"/>
    <w:rsid w:val="004309C1"/>
    <w:rsid w:val="00436774"/>
    <w:rsid w:val="004446B9"/>
    <w:rsid w:val="00452DA8"/>
    <w:rsid w:val="00485B00"/>
    <w:rsid w:val="004D2AC4"/>
    <w:rsid w:val="004E3DCB"/>
    <w:rsid w:val="004F16C4"/>
    <w:rsid w:val="00511BFE"/>
    <w:rsid w:val="00525B20"/>
    <w:rsid w:val="00526A96"/>
    <w:rsid w:val="00547D2E"/>
    <w:rsid w:val="00552FB9"/>
    <w:rsid w:val="00564BF7"/>
    <w:rsid w:val="00565717"/>
    <w:rsid w:val="00571D44"/>
    <w:rsid w:val="005731B6"/>
    <w:rsid w:val="005A10B2"/>
    <w:rsid w:val="005C16F5"/>
    <w:rsid w:val="005D2E2D"/>
    <w:rsid w:val="006030A5"/>
    <w:rsid w:val="00612118"/>
    <w:rsid w:val="00631231"/>
    <w:rsid w:val="00650283"/>
    <w:rsid w:val="0066065E"/>
    <w:rsid w:val="00662851"/>
    <w:rsid w:val="00663D39"/>
    <w:rsid w:val="00664C84"/>
    <w:rsid w:val="0069184F"/>
    <w:rsid w:val="006A0177"/>
    <w:rsid w:val="006B64E0"/>
    <w:rsid w:val="0070698B"/>
    <w:rsid w:val="007B1DA0"/>
    <w:rsid w:val="007C795A"/>
    <w:rsid w:val="007D15A0"/>
    <w:rsid w:val="00802663"/>
    <w:rsid w:val="00807C90"/>
    <w:rsid w:val="008318E0"/>
    <w:rsid w:val="0085259F"/>
    <w:rsid w:val="0088503D"/>
    <w:rsid w:val="00895BB9"/>
    <w:rsid w:val="008A69BA"/>
    <w:rsid w:val="008A75FE"/>
    <w:rsid w:val="008B533F"/>
    <w:rsid w:val="008C7E25"/>
    <w:rsid w:val="008E0150"/>
    <w:rsid w:val="008F0507"/>
    <w:rsid w:val="008F1BD0"/>
    <w:rsid w:val="0093505D"/>
    <w:rsid w:val="009358C9"/>
    <w:rsid w:val="009417E7"/>
    <w:rsid w:val="0095313E"/>
    <w:rsid w:val="00975AC2"/>
    <w:rsid w:val="00991F0A"/>
    <w:rsid w:val="009F3156"/>
    <w:rsid w:val="009F41B4"/>
    <w:rsid w:val="00A016F0"/>
    <w:rsid w:val="00A1620E"/>
    <w:rsid w:val="00A20202"/>
    <w:rsid w:val="00A24539"/>
    <w:rsid w:val="00A30FEC"/>
    <w:rsid w:val="00A37ECD"/>
    <w:rsid w:val="00A54D8B"/>
    <w:rsid w:val="00A568E2"/>
    <w:rsid w:val="00A62F42"/>
    <w:rsid w:val="00A70A4D"/>
    <w:rsid w:val="00A74236"/>
    <w:rsid w:val="00A938AD"/>
    <w:rsid w:val="00AC6EE4"/>
    <w:rsid w:val="00B6171D"/>
    <w:rsid w:val="00B6384E"/>
    <w:rsid w:val="00BB53FE"/>
    <w:rsid w:val="00C0365E"/>
    <w:rsid w:val="00C20C39"/>
    <w:rsid w:val="00C224BB"/>
    <w:rsid w:val="00C2664C"/>
    <w:rsid w:val="00C474B7"/>
    <w:rsid w:val="00C52775"/>
    <w:rsid w:val="00C626EC"/>
    <w:rsid w:val="00C67250"/>
    <w:rsid w:val="00CC38E0"/>
    <w:rsid w:val="00CD3F97"/>
    <w:rsid w:val="00D04CF3"/>
    <w:rsid w:val="00D274EE"/>
    <w:rsid w:val="00D345C5"/>
    <w:rsid w:val="00D83240"/>
    <w:rsid w:val="00D85C24"/>
    <w:rsid w:val="00D928E5"/>
    <w:rsid w:val="00DB31D8"/>
    <w:rsid w:val="00DB690A"/>
    <w:rsid w:val="00DD3697"/>
    <w:rsid w:val="00DD3FFF"/>
    <w:rsid w:val="00DF3DF9"/>
    <w:rsid w:val="00E430EC"/>
    <w:rsid w:val="00E473FF"/>
    <w:rsid w:val="00E66000"/>
    <w:rsid w:val="00F242C1"/>
    <w:rsid w:val="00F37298"/>
    <w:rsid w:val="00F43AA6"/>
    <w:rsid w:val="00F50AD3"/>
    <w:rsid w:val="00F55DC8"/>
    <w:rsid w:val="00F802BE"/>
    <w:rsid w:val="00FA3227"/>
    <w:rsid w:val="00FB3B65"/>
    <w:rsid w:val="00FB3BFE"/>
    <w:rsid w:val="00FB68A7"/>
    <w:rsid w:val="00FC18B5"/>
    <w:rsid w:val="00FC2D65"/>
    <w:rsid w:val="00FC64E7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E8046"/>
  <w15:docId w15:val="{14E26B4C-FA1E-46A0-B87B-FF683F65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B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2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2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2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2D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2D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2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2D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2D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2D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PGHeader">
    <w:name w:val="DDPG Header"/>
    <w:basedOn w:val="Normal"/>
    <w:rsid w:val="00122B95"/>
    <w:pPr>
      <w:tabs>
        <w:tab w:val="center" w:pos="4320"/>
        <w:tab w:val="right" w:pos="8640"/>
      </w:tabs>
      <w:autoSpaceDE w:val="0"/>
      <w:autoSpaceDN w:val="0"/>
    </w:pPr>
    <w:rPr>
      <w:b/>
      <w:bCs/>
      <w:sz w:val="20"/>
      <w:szCs w:val="20"/>
    </w:rPr>
  </w:style>
  <w:style w:type="paragraph" w:customStyle="1" w:styleId="Level1">
    <w:name w:val="Level 1"/>
    <w:basedOn w:val="Normal"/>
    <w:rsid w:val="00122B95"/>
    <w:pPr>
      <w:autoSpaceDE w:val="0"/>
      <w:autoSpaceDN w:val="0"/>
      <w:spacing w:line="480" w:lineRule="auto"/>
      <w:jc w:val="center"/>
    </w:pPr>
    <w:rPr>
      <w:b/>
      <w:bCs/>
      <w:iCs/>
      <w:sz w:val="28"/>
    </w:rPr>
  </w:style>
  <w:style w:type="paragraph" w:styleId="ListParagraph">
    <w:name w:val="List Paragraph"/>
    <w:basedOn w:val="Normal"/>
    <w:uiPriority w:val="34"/>
    <w:qFormat/>
    <w:rsid w:val="000B2F45"/>
    <w:pPr>
      <w:ind w:left="720"/>
      <w:contextualSpacing/>
    </w:pPr>
  </w:style>
  <w:style w:type="character" w:customStyle="1" w:styleId="highlight2">
    <w:name w:val="highlight2"/>
    <w:basedOn w:val="DefaultParagraphFont"/>
    <w:rsid w:val="009417E7"/>
  </w:style>
  <w:style w:type="table" w:styleId="TableGrid">
    <w:name w:val="Table Grid"/>
    <w:basedOn w:val="TableNormal"/>
    <w:rsid w:val="001A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9184F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69184F"/>
    <w:rPr>
      <w:sz w:val="26"/>
      <w:szCs w:val="26"/>
    </w:rPr>
  </w:style>
  <w:style w:type="paragraph" w:styleId="Revision">
    <w:name w:val="Revision"/>
    <w:hidden/>
    <w:uiPriority w:val="99"/>
    <w:semiHidden/>
    <w:rsid w:val="007B1DA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7D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C2D65"/>
  </w:style>
  <w:style w:type="paragraph" w:styleId="BlockText">
    <w:name w:val="Block Text"/>
    <w:basedOn w:val="Normal"/>
    <w:semiHidden/>
    <w:unhideWhenUsed/>
    <w:rsid w:val="00FC2D6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FC2D6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C2D65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C2D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C2D65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FC2D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C2D6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C2D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C2D65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C2D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C2D65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C2D6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C2D65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FC2D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C2D65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C2D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C2D6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C2D6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C2D6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C2D65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FC2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2D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2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2D65"/>
    <w:rPr>
      <w:b/>
      <w:bCs/>
    </w:rPr>
  </w:style>
  <w:style w:type="paragraph" w:styleId="Date">
    <w:name w:val="Date"/>
    <w:basedOn w:val="Normal"/>
    <w:next w:val="Normal"/>
    <w:link w:val="DateChar"/>
    <w:rsid w:val="00FC2D65"/>
  </w:style>
  <w:style w:type="character" w:customStyle="1" w:styleId="DateChar">
    <w:name w:val="Date Char"/>
    <w:basedOn w:val="DefaultParagraphFont"/>
    <w:link w:val="Date"/>
    <w:rsid w:val="00FC2D65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C2D6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C2D6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C2D65"/>
  </w:style>
  <w:style w:type="character" w:customStyle="1" w:styleId="E-mailSignatureChar">
    <w:name w:val="E-mail Signature Char"/>
    <w:basedOn w:val="DefaultParagraphFont"/>
    <w:link w:val="E-mailSignature"/>
    <w:semiHidden/>
    <w:rsid w:val="00FC2D65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FC2D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C2D65"/>
  </w:style>
  <w:style w:type="paragraph" w:styleId="EnvelopeAddress">
    <w:name w:val="envelope address"/>
    <w:basedOn w:val="Normal"/>
    <w:semiHidden/>
    <w:unhideWhenUsed/>
    <w:rsid w:val="00FC2D6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C2D6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C2D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2D65"/>
  </w:style>
  <w:style w:type="character" w:customStyle="1" w:styleId="Heading1Char">
    <w:name w:val="Heading 1 Char"/>
    <w:basedOn w:val="DefaultParagraphFont"/>
    <w:link w:val="Heading1"/>
    <w:rsid w:val="00FC2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C2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FC2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C2D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C2D6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C2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C2D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C2D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C2D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FC2D6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C2D65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FC2D6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C2D65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FC2D65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C2D65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C2D65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C2D65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C2D65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C2D65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C2D65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C2D65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C2D65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C2D6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D65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FC2D6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C2D6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C2D65"/>
    <w:pPr>
      <w:ind w:left="1080" w:hanging="360"/>
      <w:contextualSpacing/>
    </w:pPr>
  </w:style>
  <w:style w:type="paragraph" w:styleId="List4">
    <w:name w:val="List 4"/>
    <w:basedOn w:val="Normal"/>
    <w:rsid w:val="00FC2D65"/>
    <w:pPr>
      <w:ind w:left="1440" w:hanging="360"/>
      <w:contextualSpacing/>
    </w:pPr>
  </w:style>
  <w:style w:type="paragraph" w:styleId="List5">
    <w:name w:val="List 5"/>
    <w:basedOn w:val="Normal"/>
    <w:rsid w:val="00FC2D6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C2D65"/>
    <w:pPr>
      <w:numPr>
        <w:numId w:val="16"/>
      </w:numPr>
      <w:contextualSpacing/>
    </w:pPr>
  </w:style>
  <w:style w:type="paragraph" w:styleId="ListBullet2">
    <w:name w:val="List Bullet 2"/>
    <w:basedOn w:val="Normal"/>
    <w:semiHidden/>
    <w:unhideWhenUsed/>
    <w:rsid w:val="00FC2D65"/>
    <w:pPr>
      <w:numPr>
        <w:numId w:val="17"/>
      </w:numPr>
      <w:contextualSpacing/>
    </w:pPr>
  </w:style>
  <w:style w:type="paragraph" w:styleId="ListBullet3">
    <w:name w:val="List Bullet 3"/>
    <w:basedOn w:val="Normal"/>
    <w:semiHidden/>
    <w:unhideWhenUsed/>
    <w:rsid w:val="00FC2D65"/>
    <w:pPr>
      <w:numPr>
        <w:numId w:val="18"/>
      </w:numPr>
      <w:contextualSpacing/>
    </w:pPr>
  </w:style>
  <w:style w:type="paragraph" w:styleId="ListBullet4">
    <w:name w:val="List Bullet 4"/>
    <w:basedOn w:val="Normal"/>
    <w:semiHidden/>
    <w:unhideWhenUsed/>
    <w:rsid w:val="00FC2D65"/>
    <w:pPr>
      <w:numPr>
        <w:numId w:val="19"/>
      </w:numPr>
      <w:contextualSpacing/>
    </w:pPr>
  </w:style>
  <w:style w:type="paragraph" w:styleId="ListBullet5">
    <w:name w:val="List Bullet 5"/>
    <w:basedOn w:val="Normal"/>
    <w:semiHidden/>
    <w:unhideWhenUsed/>
    <w:rsid w:val="00FC2D65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FC2D6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C2D6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C2D6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C2D6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C2D65"/>
    <w:pPr>
      <w:spacing w:after="120"/>
      <w:ind w:left="1800"/>
      <w:contextualSpacing/>
    </w:pPr>
  </w:style>
  <w:style w:type="paragraph" w:styleId="ListNumber">
    <w:name w:val="List Number"/>
    <w:basedOn w:val="Normal"/>
    <w:rsid w:val="00FC2D65"/>
    <w:pPr>
      <w:numPr>
        <w:numId w:val="21"/>
      </w:numPr>
      <w:contextualSpacing/>
    </w:pPr>
  </w:style>
  <w:style w:type="paragraph" w:styleId="ListNumber2">
    <w:name w:val="List Number 2"/>
    <w:basedOn w:val="Normal"/>
    <w:semiHidden/>
    <w:unhideWhenUsed/>
    <w:rsid w:val="00FC2D65"/>
    <w:pPr>
      <w:numPr>
        <w:numId w:val="22"/>
      </w:numPr>
      <w:contextualSpacing/>
    </w:pPr>
  </w:style>
  <w:style w:type="paragraph" w:styleId="ListNumber3">
    <w:name w:val="List Number 3"/>
    <w:basedOn w:val="Normal"/>
    <w:semiHidden/>
    <w:unhideWhenUsed/>
    <w:rsid w:val="00FC2D65"/>
    <w:pPr>
      <w:numPr>
        <w:numId w:val="23"/>
      </w:numPr>
      <w:contextualSpacing/>
    </w:pPr>
  </w:style>
  <w:style w:type="paragraph" w:styleId="ListNumber4">
    <w:name w:val="List Number 4"/>
    <w:basedOn w:val="Normal"/>
    <w:semiHidden/>
    <w:unhideWhenUsed/>
    <w:rsid w:val="00FC2D65"/>
    <w:pPr>
      <w:numPr>
        <w:numId w:val="24"/>
      </w:numPr>
      <w:contextualSpacing/>
    </w:pPr>
  </w:style>
  <w:style w:type="paragraph" w:styleId="ListNumber5">
    <w:name w:val="List Number 5"/>
    <w:basedOn w:val="Normal"/>
    <w:semiHidden/>
    <w:unhideWhenUsed/>
    <w:rsid w:val="00FC2D65"/>
    <w:pPr>
      <w:numPr>
        <w:numId w:val="25"/>
      </w:numPr>
      <w:contextualSpacing/>
    </w:pPr>
  </w:style>
  <w:style w:type="paragraph" w:styleId="MacroText">
    <w:name w:val="macro"/>
    <w:link w:val="MacroTextChar"/>
    <w:semiHidden/>
    <w:unhideWhenUsed/>
    <w:rsid w:val="00FC2D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C2D65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C2D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C2D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2D65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C2D65"/>
  </w:style>
  <w:style w:type="paragraph" w:styleId="NormalIndent">
    <w:name w:val="Normal Indent"/>
    <w:basedOn w:val="Normal"/>
    <w:semiHidden/>
    <w:unhideWhenUsed/>
    <w:rsid w:val="00FC2D6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C2D65"/>
  </w:style>
  <w:style w:type="character" w:customStyle="1" w:styleId="NoteHeadingChar">
    <w:name w:val="Note Heading Char"/>
    <w:basedOn w:val="DefaultParagraphFont"/>
    <w:link w:val="NoteHeading"/>
    <w:semiHidden/>
    <w:rsid w:val="00FC2D65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FC2D6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C2D6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C2D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D65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FC2D65"/>
  </w:style>
  <w:style w:type="character" w:customStyle="1" w:styleId="SalutationChar">
    <w:name w:val="Salutation Char"/>
    <w:basedOn w:val="DefaultParagraphFont"/>
    <w:link w:val="Salutation"/>
    <w:rsid w:val="00FC2D65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C2D6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C2D6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C2D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C2D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FC2D65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FC2D65"/>
  </w:style>
  <w:style w:type="paragraph" w:styleId="Title">
    <w:name w:val="Title"/>
    <w:basedOn w:val="Normal"/>
    <w:next w:val="Normal"/>
    <w:link w:val="TitleChar"/>
    <w:qFormat/>
    <w:rsid w:val="00FC2D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C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FC2D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FC2D6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C2D65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FC2D65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FC2D65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C2D65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C2D65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C2D65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C2D65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C2D6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2D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ubmed%3fterm=ACCF\AHA%20Task%20Force%20on%20Performance%20Measures%5bCorporate%20Author%5d" TargetMode="External"/><Relationship Id="rId13" Type="http://schemas.openxmlformats.org/officeDocument/2006/relationships/hyperlink" Target="file:///C:\pubmed%3fterm=Geva%20T%5bAuthor%5d&amp;cauthor=true&amp;cauthor_uid=1851984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pubmed%3fterm=Spertus%20JA%5bAuthor%5d&amp;cauthor=true&amp;cauthor_uid=21070935" TargetMode="External"/><Relationship Id="rId12" Type="http://schemas.openxmlformats.org/officeDocument/2006/relationships/hyperlink" Target="file:///C:\pubmed%3fterm=Jenkins%20KJ%5bAuthor%5d&amp;cauthor=true&amp;cauthor_uid=185198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pubmed%3fterm=Gauvreau%20K%5bAuthor%5d&amp;cauthor=true&amp;cauthor_uid=185198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pubmed%3fterm=Benavidez%20OJ%5bAuthor%5d&amp;cauthor=true&amp;cauthor_uid=185198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563749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637</Words>
  <Characters>3933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Jone, Pei-Ni</dc:creator>
  <cp:keywords/>
  <dc:description/>
  <cp:lastModifiedBy>Carly Johnson</cp:lastModifiedBy>
  <cp:revision>4</cp:revision>
  <cp:lastPrinted>2021-01-15T20:26:00Z</cp:lastPrinted>
  <dcterms:created xsi:type="dcterms:W3CDTF">2021-01-15T20:14:00Z</dcterms:created>
  <dcterms:modified xsi:type="dcterms:W3CDTF">2021-01-15T20:26:00Z</dcterms:modified>
</cp:coreProperties>
</file>