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56D8C" w14:textId="32A84AFF" w:rsidR="003C2FF4" w:rsidRDefault="0E2B392A" w:rsidP="006F6DCC">
      <w:pPr>
        <w:spacing w:after="0"/>
      </w:pPr>
      <w:r>
        <w:rPr>
          <w:noProof/>
        </w:rPr>
        <w:drawing>
          <wp:inline distT="0" distB="0" distL="0" distR="0" wp14:anchorId="68F6A110" wp14:editId="6D2966A3">
            <wp:extent cx="3048000" cy="1219200"/>
            <wp:effectExtent l="0" t="0" r="0" b="0"/>
            <wp:docPr id="1372845725" name="Picture 1372845725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711" cy="1219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6DCC">
        <w:tab/>
      </w:r>
      <w:r w:rsidR="006F6DCC">
        <w:tab/>
      </w:r>
      <w:r w:rsidR="006F6DCC">
        <w:tab/>
      </w:r>
      <w:r w:rsidR="006F6DCC">
        <w:tab/>
      </w:r>
      <w:r w:rsidR="006F6DCC">
        <w:tab/>
      </w:r>
      <w:r w:rsidR="00574352" w:rsidRPr="00574352">
        <w:rPr>
          <w:b/>
          <w:bCs/>
          <w:highlight w:val="yellow"/>
        </w:rPr>
        <w:t>FACILITY LOGO</w:t>
      </w:r>
      <w:r w:rsidR="00B5644B">
        <w:br/>
      </w:r>
    </w:p>
    <w:p w14:paraId="4A784529" w14:textId="77777777" w:rsidR="00540EAA" w:rsidRDefault="00540EAA" w:rsidP="00540EAA">
      <w:pPr>
        <w:spacing w:after="0"/>
        <w:rPr>
          <w:rFonts w:ascii="Arial" w:hAnsi="Arial" w:cs="Arial"/>
          <w:b/>
          <w:bCs/>
        </w:rPr>
      </w:pPr>
    </w:p>
    <w:p w14:paraId="31840846" w14:textId="0F489C43" w:rsidR="00655C3E" w:rsidRDefault="00655C3E" w:rsidP="009A34BD">
      <w:pPr>
        <w:spacing w:after="0" w:line="240" w:lineRule="auto"/>
        <w:rPr>
          <w:b/>
        </w:rPr>
      </w:pPr>
      <w:r>
        <w:rPr>
          <w:rFonts w:ascii="Arial" w:hAnsi="Arial" w:cs="Arial"/>
          <w:b/>
          <w:bCs/>
        </w:rPr>
        <w:t>FOR IMMEDIATE RELEASE</w:t>
      </w:r>
    </w:p>
    <w:p w14:paraId="377380C3" w14:textId="77777777" w:rsidR="00655C3E" w:rsidRDefault="00655C3E" w:rsidP="009A34BD">
      <w:pPr>
        <w:spacing w:after="0" w:line="240" w:lineRule="auto"/>
        <w:rPr>
          <w:b/>
        </w:rPr>
      </w:pPr>
    </w:p>
    <w:p w14:paraId="3F1064A1" w14:textId="163DB6DD" w:rsidR="00655C3E" w:rsidRPr="00F66C84" w:rsidRDefault="00E5589D" w:rsidP="009A34BD">
      <w:pPr>
        <w:spacing w:after="0" w:line="240" w:lineRule="auto"/>
        <w:rPr>
          <w:b/>
        </w:rPr>
      </w:pPr>
      <w:r w:rsidRPr="0097708F">
        <w:rPr>
          <w:b/>
          <w:highlight w:val="yellow"/>
        </w:rPr>
        <w:t>Month XX, 20XX</w:t>
      </w:r>
    </w:p>
    <w:p w14:paraId="72F153F2" w14:textId="77777777" w:rsidR="00655C3E" w:rsidRPr="00B469D6" w:rsidRDefault="00655C3E" w:rsidP="009A34BD">
      <w:pPr>
        <w:spacing w:after="0" w:line="240" w:lineRule="auto"/>
      </w:pPr>
    </w:p>
    <w:p w14:paraId="21DD06C9" w14:textId="77777777" w:rsidR="004A1EAA" w:rsidRDefault="00655C3E" w:rsidP="009A34B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Contact</w:t>
      </w:r>
      <w:r w:rsidR="004A1EAA"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2F2E547D" w14:textId="3B9B6167" w:rsidR="00655C3E" w:rsidRDefault="00574352" w:rsidP="009A34B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74352">
        <w:rPr>
          <w:rFonts w:ascii="Arial" w:hAnsi="Arial" w:cs="Arial"/>
          <w:b/>
          <w:bCs/>
          <w:sz w:val="20"/>
          <w:szCs w:val="20"/>
          <w:highlight w:val="yellow"/>
        </w:rPr>
        <w:t>FACILITY CONTACT:</w:t>
      </w:r>
      <w:r w:rsidR="00042D0A">
        <w:rPr>
          <w:rFonts w:ascii="Arial" w:hAnsi="Arial" w:cs="Arial"/>
          <w:b/>
          <w:bCs/>
          <w:sz w:val="20"/>
          <w:szCs w:val="20"/>
        </w:rPr>
        <w:t xml:space="preserve"> Name, Email</w:t>
      </w:r>
    </w:p>
    <w:p w14:paraId="092B8B06" w14:textId="1276F244" w:rsidR="00042D0A" w:rsidRDefault="00042D0A" w:rsidP="009A34BD">
      <w:pPr>
        <w:spacing w:after="0" w:line="240" w:lineRule="auto"/>
      </w:pPr>
      <w:r>
        <w:rPr>
          <w:rFonts w:ascii="Arial" w:hAnsi="Arial" w:cs="Arial"/>
          <w:b/>
          <w:bCs/>
          <w:sz w:val="20"/>
          <w:szCs w:val="20"/>
        </w:rPr>
        <w:t>ACC</w:t>
      </w:r>
      <w:r w:rsidR="00215EA6">
        <w:rPr>
          <w:rFonts w:ascii="Arial" w:hAnsi="Arial" w:cs="Arial"/>
          <w:b/>
          <w:bCs/>
          <w:sz w:val="20"/>
          <w:szCs w:val="20"/>
        </w:rPr>
        <w:t xml:space="preserve">: Katie Glenn, </w:t>
      </w:r>
      <w:hyperlink r:id="rId11" w:history="1">
        <w:r w:rsidR="00215EA6" w:rsidRPr="00FD0508">
          <w:rPr>
            <w:rStyle w:val="Hyperlink"/>
            <w:rFonts w:ascii="Arial" w:hAnsi="Arial" w:cs="Arial"/>
            <w:b/>
            <w:bCs/>
            <w:sz w:val="20"/>
            <w:szCs w:val="20"/>
          </w:rPr>
          <w:t>kglenn@acc.org</w:t>
        </w:r>
      </w:hyperlink>
      <w:r w:rsidR="00215EA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F6C16B4" w14:textId="77777777" w:rsidR="00655C3E" w:rsidRPr="00865D69" w:rsidRDefault="00655C3E" w:rsidP="009A34BD">
      <w:pPr>
        <w:pStyle w:val="NoSpacing"/>
      </w:pPr>
      <w:r>
        <w:rPr>
          <w:rFonts w:ascii="Arial" w:hAnsi="Arial" w:cs="Arial"/>
          <w:sz w:val="20"/>
          <w:szCs w:val="20"/>
        </w:rPr>
        <w:t> </w:t>
      </w:r>
    </w:p>
    <w:p w14:paraId="10AFC252" w14:textId="77777777" w:rsidR="00655C3E" w:rsidRDefault="00655C3E" w:rsidP="009A34B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170820" w14:textId="1FDD2119" w:rsidR="009F751B" w:rsidRDefault="00D46E52" w:rsidP="00F7549C">
      <w:pPr>
        <w:pStyle w:val="NoSpacing"/>
        <w:jc w:val="center"/>
        <w:rPr>
          <w:rStyle w:val="gi"/>
          <w:i/>
          <w:sz w:val="24"/>
          <w:szCs w:val="24"/>
        </w:rPr>
      </w:pPr>
      <w:r w:rsidRPr="00B64A29">
        <w:rPr>
          <w:rFonts w:ascii="Arial" w:hAnsi="Arial" w:cs="Arial"/>
          <w:b/>
          <w:bCs/>
          <w:sz w:val="24"/>
          <w:szCs w:val="24"/>
          <w:highlight w:val="yellow"/>
        </w:rPr>
        <w:t>FACILITY</w:t>
      </w:r>
      <w:r w:rsidR="006843EF">
        <w:rPr>
          <w:rFonts w:ascii="Arial" w:hAnsi="Arial" w:cs="Arial"/>
          <w:b/>
          <w:bCs/>
          <w:sz w:val="24"/>
          <w:szCs w:val="24"/>
        </w:rPr>
        <w:t xml:space="preserve"> </w:t>
      </w:r>
      <w:r w:rsidR="002915C3">
        <w:rPr>
          <w:rFonts w:ascii="Arial" w:hAnsi="Arial" w:cs="Arial"/>
          <w:b/>
          <w:bCs/>
          <w:sz w:val="24"/>
          <w:szCs w:val="24"/>
        </w:rPr>
        <w:t>Recognized for Excellence with ACC Transcatheter Valve Certification</w:t>
      </w:r>
      <w:r w:rsidR="002915C3" w:rsidRPr="002E361D">
        <w:rPr>
          <w:rStyle w:val="gi"/>
          <w:b/>
          <w:i/>
          <w:sz w:val="24"/>
          <w:szCs w:val="24"/>
          <w:highlight w:val="yellow"/>
        </w:rPr>
        <w:t xml:space="preserve"> </w:t>
      </w:r>
      <w:r w:rsidR="009F751B" w:rsidRPr="002E361D">
        <w:rPr>
          <w:rStyle w:val="gi"/>
          <w:b/>
          <w:i/>
          <w:sz w:val="24"/>
          <w:szCs w:val="24"/>
          <w:highlight w:val="yellow"/>
        </w:rPr>
        <w:t>FACILITY</w:t>
      </w:r>
      <w:r w:rsidR="009F751B">
        <w:rPr>
          <w:rStyle w:val="gi"/>
          <w:i/>
          <w:sz w:val="24"/>
          <w:szCs w:val="24"/>
        </w:rPr>
        <w:t xml:space="preserve"> </w:t>
      </w:r>
      <w:r w:rsidR="009E3167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developed processes to standardize patient care, increase quality measurement</w:t>
      </w:r>
    </w:p>
    <w:p w14:paraId="114631AF" w14:textId="77777777" w:rsidR="00D804F2" w:rsidRDefault="00655C3E" w:rsidP="00D804F2">
      <w:pPr>
        <w:spacing w:after="0" w:line="240" w:lineRule="auto"/>
      </w:pPr>
      <w:r w:rsidRPr="005C15BD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F41D8E" w:rsidRPr="00F41D8E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DATELINE</w:t>
      </w:r>
      <w:r w:rsidRPr="00F41D8E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(</w:t>
      </w:r>
      <w:r w:rsidR="00826BE6" w:rsidRPr="00F41D8E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DATE</w:t>
      </w:r>
      <w:r w:rsidRPr="00F41D8E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, 20</w:t>
      </w:r>
      <w:r w:rsidR="00F41D8E" w:rsidRPr="00F41D8E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XX</w:t>
      </w:r>
      <w:r w:rsidRPr="00F41D8E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)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—</w:t>
      </w:r>
      <w:r w:rsidR="00F41D8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804F2" w:rsidRPr="00626115">
        <w:rPr>
          <w:rFonts w:asciiTheme="minorHAnsi" w:hAnsiTheme="minorHAnsi" w:cstheme="minorHAnsi"/>
          <w:bCs/>
        </w:rPr>
        <w:t xml:space="preserve">The American College of Cardiology has recognized </w:t>
      </w:r>
      <w:r w:rsidR="00D804F2" w:rsidRPr="00626115">
        <w:rPr>
          <w:rFonts w:asciiTheme="minorHAnsi" w:hAnsiTheme="minorHAnsi"/>
          <w:b/>
          <w:highlight w:val="yellow"/>
        </w:rPr>
        <w:t>FACILITY NAME</w:t>
      </w:r>
      <w:r w:rsidR="00D804F2" w:rsidRPr="00626115">
        <w:rPr>
          <w:rFonts w:asciiTheme="minorHAnsi" w:hAnsiTheme="minorHAnsi"/>
        </w:rPr>
        <w:t xml:space="preserve"> for its demonstrated expertise and commitment in treating patients </w:t>
      </w:r>
      <w:r w:rsidR="00D804F2">
        <w:rPr>
          <w:rFonts w:asciiTheme="minorHAnsi" w:hAnsiTheme="minorHAnsi"/>
        </w:rPr>
        <w:t>receiving transcatheter valve repair and replacement procedures</w:t>
      </w:r>
      <w:r w:rsidR="00D804F2" w:rsidRPr="00626115">
        <w:rPr>
          <w:rFonts w:asciiTheme="minorHAnsi" w:hAnsiTheme="minorHAnsi"/>
        </w:rPr>
        <w:t xml:space="preserve">. </w:t>
      </w:r>
      <w:r w:rsidR="00D804F2" w:rsidRPr="00626115">
        <w:rPr>
          <w:rFonts w:asciiTheme="minorHAnsi" w:hAnsiTheme="minorHAnsi"/>
          <w:b/>
          <w:highlight w:val="yellow"/>
        </w:rPr>
        <w:t>FACILITY NAME</w:t>
      </w:r>
      <w:r w:rsidR="00D804F2" w:rsidRPr="00626115">
        <w:rPr>
          <w:rFonts w:asciiTheme="minorHAnsi" w:hAnsiTheme="minorHAnsi"/>
          <w:b/>
        </w:rPr>
        <w:t xml:space="preserve"> </w:t>
      </w:r>
      <w:r w:rsidR="00D804F2" w:rsidRPr="00626115">
        <w:rPr>
          <w:rFonts w:asciiTheme="minorHAnsi" w:hAnsiTheme="minorHAnsi"/>
        </w:rPr>
        <w:t xml:space="preserve">was awarded </w:t>
      </w:r>
      <w:r w:rsidR="00D804F2">
        <w:rPr>
          <w:rFonts w:asciiTheme="minorHAnsi" w:hAnsiTheme="minorHAnsi"/>
        </w:rPr>
        <w:t>Transcatheter Valve Certification</w:t>
      </w:r>
      <w:r w:rsidR="00D804F2" w:rsidRPr="00626115">
        <w:rPr>
          <w:rFonts w:asciiTheme="minorHAnsi" w:hAnsiTheme="minorHAnsi"/>
        </w:rPr>
        <w:t xml:space="preserve"> in </w:t>
      </w:r>
      <w:r w:rsidR="00D804F2" w:rsidRPr="00626115">
        <w:rPr>
          <w:rFonts w:asciiTheme="minorHAnsi" w:hAnsiTheme="minorHAnsi"/>
          <w:b/>
          <w:highlight w:val="yellow"/>
        </w:rPr>
        <w:t>MONTH</w:t>
      </w:r>
      <w:r w:rsidR="00D804F2" w:rsidRPr="00626115">
        <w:rPr>
          <w:rFonts w:asciiTheme="minorHAnsi" w:hAnsiTheme="minorHAnsi"/>
        </w:rPr>
        <w:t xml:space="preserve"> based on</w:t>
      </w:r>
      <w:r w:rsidR="00D804F2" w:rsidRPr="00626115">
        <w:rPr>
          <w:rFonts w:asciiTheme="minorHAnsi" w:hAnsiTheme="minorHAnsi" w:cs="Arial"/>
        </w:rPr>
        <w:t xml:space="preserve"> evaluation of the staff’s ability to </w:t>
      </w:r>
      <w:r w:rsidR="00D804F2">
        <w:t>meet standards for multidisciplinary teams, formalized training, shared decision-making and registry performance.</w:t>
      </w:r>
    </w:p>
    <w:p w14:paraId="4CECC583" w14:textId="77777777" w:rsidR="00D804F2" w:rsidRDefault="00D804F2" w:rsidP="00D804F2">
      <w:pPr>
        <w:spacing w:after="0" w:line="240" w:lineRule="auto"/>
      </w:pPr>
    </w:p>
    <w:p w14:paraId="3262229C" w14:textId="77777777" w:rsidR="00D804F2" w:rsidRDefault="00D804F2" w:rsidP="00D804F2">
      <w:pPr>
        <w:spacing w:after="0" w:line="240" w:lineRule="auto"/>
      </w:pPr>
      <w:r w:rsidRPr="00FF09B7">
        <w:t xml:space="preserve">The ACC’s Transcatheter Valve Certification is an external review and certification process that </w:t>
      </w:r>
      <w:r w:rsidRPr="00FF09B7">
        <w:rPr>
          <w:rStyle w:val="gi"/>
        </w:rPr>
        <w:t>pairs with established national clinical databases to monitor patient safety</w:t>
      </w:r>
      <w:r>
        <w:rPr>
          <w:rStyle w:val="gi"/>
        </w:rPr>
        <w:t xml:space="preserve"> and</w:t>
      </w:r>
      <w:r w:rsidRPr="00FF09B7">
        <w:rPr>
          <w:rStyle w:val="gi"/>
        </w:rPr>
        <w:t xml:space="preserve"> real-world outcomes related to transcatheter valve </w:t>
      </w:r>
      <w:r>
        <w:rPr>
          <w:rStyle w:val="gi"/>
        </w:rPr>
        <w:t xml:space="preserve">therapies. </w:t>
      </w:r>
      <w:r>
        <w:t>Participation in established national clinical databases such as the STS/ACC TVT Registry is required for hospitals interested in achieving Transcatheter Valve Certification.</w:t>
      </w:r>
    </w:p>
    <w:p w14:paraId="0F320CD4" w14:textId="79D68359" w:rsidR="00B87184" w:rsidRPr="00310932" w:rsidRDefault="00B87184" w:rsidP="00D804F2">
      <w:pPr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FEF979F" w14:textId="0B102233" w:rsidR="00131340" w:rsidRDefault="00910066" w:rsidP="002D3A6B">
      <w:pPr>
        <w:spacing w:after="0" w:line="240" w:lineRule="auto"/>
        <w:rPr>
          <w:rFonts w:asciiTheme="minorHAnsi" w:hAnsiTheme="minorHAnsi" w:cstheme="minorHAnsi"/>
        </w:rPr>
      </w:pPr>
      <w:r w:rsidRPr="00910066">
        <w:rPr>
          <w:rFonts w:asciiTheme="minorHAnsi" w:hAnsiTheme="minorHAnsi" w:cstheme="minorHAnsi"/>
        </w:rPr>
        <w:t>“</w:t>
      </w:r>
      <w:r w:rsidRPr="00910066">
        <w:rPr>
          <w:rFonts w:asciiTheme="minorHAnsi" w:hAnsiTheme="minorHAnsi" w:cstheme="minorHAnsi"/>
          <w:b/>
          <w:bCs/>
          <w:highlight w:val="yellow"/>
        </w:rPr>
        <w:t>FACILITY NAME</w:t>
      </w:r>
      <w:r w:rsidRPr="00910066">
        <w:rPr>
          <w:rFonts w:asciiTheme="minorHAnsi" w:hAnsiTheme="minorHAnsi" w:cstheme="minorHAnsi"/>
          <w:b/>
          <w:bCs/>
        </w:rPr>
        <w:t> </w:t>
      </w:r>
      <w:r w:rsidRPr="00910066">
        <w:rPr>
          <w:rFonts w:asciiTheme="minorHAnsi" w:hAnsiTheme="minorHAnsi" w:cstheme="minorHAnsi"/>
        </w:rPr>
        <w:t>has shown a strong commitment to delivering outstanding heart care to the</w:t>
      </w:r>
      <w:r w:rsidRPr="00910066">
        <w:rPr>
          <w:rFonts w:asciiTheme="minorHAnsi" w:hAnsiTheme="minorHAnsi" w:cstheme="minorHAnsi"/>
          <w:b/>
          <w:bCs/>
        </w:rPr>
        <w:t> </w:t>
      </w:r>
      <w:r w:rsidRPr="00910066">
        <w:rPr>
          <w:rFonts w:asciiTheme="minorHAnsi" w:hAnsiTheme="minorHAnsi" w:cstheme="minorHAnsi"/>
          <w:b/>
          <w:bCs/>
          <w:highlight w:val="yellow"/>
        </w:rPr>
        <w:t>COMMUNITY NAME</w:t>
      </w:r>
      <w:r w:rsidRPr="00910066">
        <w:rPr>
          <w:rFonts w:asciiTheme="minorHAnsi" w:hAnsiTheme="minorHAnsi" w:cstheme="minorHAnsi"/>
          <w:b/>
          <w:bCs/>
        </w:rPr>
        <w:t> </w:t>
      </w:r>
      <w:r w:rsidRPr="00910066">
        <w:rPr>
          <w:rFonts w:asciiTheme="minorHAnsi" w:hAnsiTheme="minorHAnsi" w:cstheme="minorHAnsi"/>
        </w:rPr>
        <w:t xml:space="preserve">community,” said Steven B. </w:t>
      </w:r>
      <w:proofErr w:type="spellStart"/>
      <w:r w:rsidRPr="00910066">
        <w:rPr>
          <w:rFonts w:asciiTheme="minorHAnsi" w:hAnsiTheme="minorHAnsi" w:cstheme="minorHAnsi"/>
        </w:rPr>
        <w:t>Deitelzweig</w:t>
      </w:r>
      <w:proofErr w:type="spellEnd"/>
      <w:r w:rsidRPr="00910066">
        <w:rPr>
          <w:rFonts w:asciiTheme="minorHAnsi" w:hAnsiTheme="minorHAnsi" w:cstheme="minorHAnsi"/>
        </w:rPr>
        <w:t>, MD, MMM, FACC, chair of the ACC Accreditation Management Board. “ACC Accreditation Services is proud to recognize</w:t>
      </w:r>
      <w:r w:rsidRPr="00910066">
        <w:rPr>
          <w:rFonts w:asciiTheme="minorHAnsi" w:hAnsiTheme="minorHAnsi" w:cstheme="minorHAnsi"/>
          <w:b/>
          <w:bCs/>
        </w:rPr>
        <w:t> </w:t>
      </w:r>
      <w:r w:rsidRPr="00781962">
        <w:rPr>
          <w:rFonts w:asciiTheme="minorHAnsi" w:hAnsiTheme="minorHAnsi" w:cstheme="minorHAnsi"/>
          <w:b/>
          <w:bCs/>
          <w:highlight w:val="yellow"/>
        </w:rPr>
        <w:t>FACILITY NAME</w:t>
      </w:r>
      <w:r w:rsidRPr="00910066">
        <w:rPr>
          <w:rFonts w:asciiTheme="minorHAnsi" w:hAnsiTheme="minorHAnsi" w:cstheme="minorHAnsi"/>
          <w:b/>
          <w:bCs/>
        </w:rPr>
        <w:t> </w:t>
      </w:r>
      <w:r w:rsidRPr="00910066">
        <w:rPr>
          <w:rFonts w:asciiTheme="minorHAnsi" w:hAnsiTheme="minorHAnsi" w:cstheme="minorHAnsi"/>
        </w:rPr>
        <w:t xml:space="preserve">with </w:t>
      </w:r>
      <w:r w:rsidR="00D804F2">
        <w:rPr>
          <w:rFonts w:asciiTheme="minorHAnsi" w:hAnsiTheme="minorHAnsi" w:cstheme="minorHAnsi"/>
        </w:rPr>
        <w:t>Transcatheter Valve Certification</w:t>
      </w:r>
      <w:r w:rsidR="00ED16C1" w:rsidRPr="00ED16C1">
        <w:rPr>
          <w:rFonts w:asciiTheme="minorHAnsi" w:hAnsiTheme="minorHAnsi" w:cstheme="minorHAnsi"/>
        </w:rPr>
        <w:t>.</w:t>
      </w:r>
      <w:r w:rsidRPr="00910066">
        <w:rPr>
          <w:rFonts w:asciiTheme="minorHAnsi" w:hAnsiTheme="minorHAnsi" w:cstheme="minorHAnsi"/>
        </w:rPr>
        <w:t>”</w:t>
      </w:r>
    </w:p>
    <w:p w14:paraId="35C826B3" w14:textId="77777777" w:rsidR="00ED5FA1" w:rsidRDefault="00ED5FA1" w:rsidP="002D3A6B">
      <w:pPr>
        <w:spacing w:after="0" w:line="240" w:lineRule="auto"/>
        <w:rPr>
          <w:rFonts w:asciiTheme="minorHAnsi" w:hAnsiTheme="minorHAnsi" w:cstheme="minorHAnsi"/>
        </w:rPr>
      </w:pPr>
    </w:p>
    <w:p w14:paraId="04AC9E60" w14:textId="77777777" w:rsidR="0002271E" w:rsidRDefault="0002271E" w:rsidP="0002271E">
      <w:pPr>
        <w:spacing w:after="0" w:line="240" w:lineRule="auto"/>
      </w:pPr>
      <w:r w:rsidRPr="006E7C35">
        <w:t>The certification uses established national clinical measures</w:t>
      </w:r>
      <w:r w:rsidRPr="00DE0271">
        <w:t xml:space="preserve"> </w:t>
      </w:r>
      <w:r w:rsidRPr="006E7C35">
        <w:t xml:space="preserve">to support clinical decisions and links process improvement to patient outcomes. Hospitals that achieve Transcatheter Valve Certification learn </w:t>
      </w:r>
      <w:proofErr w:type="gramStart"/>
      <w:r w:rsidRPr="006E7C35">
        <w:t>best</w:t>
      </w:r>
      <w:proofErr w:type="gramEnd"/>
      <w:r w:rsidRPr="006E7C35">
        <w:t xml:space="preserve"> practices for implementing evidence-based medicine to support</w:t>
      </w:r>
      <w:r>
        <w:t xml:space="preserve"> patient-centered</w:t>
      </w:r>
      <w:r w:rsidRPr="006E7C35">
        <w:t xml:space="preserve"> decision-making and </w:t>
      </w:r>
      <w:r>
        <w:t>can</w:t>
      </w:r>
      <w:r w:rsidRPr="006E7C35">
        <w:t xml:space="preserve"> track key performance metrics to better identify opportunities for improvement.</w:t>
      </w:r>
    </w:p>
    <w:p w14:paraId="30F59518" w14:textId="77777777" w:rsidR="00B4577A" w:rsidRPr="006E7C35" w:rsidRDefault="00B4577A" w:rsidP="0002271E">
      <w:pPr>
        <w:spacing w:after="0" w:line="240" w:lineRule="auto"/>
      </w:pPr>
    </w:p>
    <w:p w14:paraId="3EFF006A" w14:textId="6E25C250" w:rsidR="007732ED" w:rsidRPr="00626115" w:rsidRDefault="007732ED" w:rsidP="007732ED">
      <w:pPr>
        <w:autoSpaceDE w:val="0"/>
        <w:autoSpaceDN w:val="0"/>
        <w:adjustRightInd w:val="0"/>
        <w:spacing w:after="0" w:line="240" w:lineRule="auto"/>
        <w:rPr>
          <w:rFonts w:cs="Arial"/>
          <w:b/>
          <w:highlight w:val="yellow"/>
        </w:rPr>
      </w:pPr>
      <w:r w:rsidRPr="00626115">
        <w:rPr>
          <w:rFonts w:cs="Arial"/>
          <w:b/>
          <w:highlight w:val="yellow"/>
        </w:rPr>
        <w:t xml:space="preserve">[QUOTE from </w:t>
      </w:r>
      <w:r>
        <w:rPr>
          <w:rFonts w:cs="Arial"/>
          <w:b/>
          <w:highlight w:val="yellow"/>
        </w:rPr>
        <w:t>Facility</w:t>
      </w:r>
      <w:r w:rsidRPr="00626115">
        <w:rPr>
          <w:rFonts w:cs="Arial"/>
          <w:b/>
          <w:highlight w:val="yellow"/>
        </w:rPr>
        <w:t>]</w:t>
      </w:r>
    </w:p>
    <w:p w14:paraId="57BFBDD8" w14:textId="77777777" w:rsidR="007732ED" w:rsidRPr="00626115" w:rsidRDefault="007732ED" w:rsidP="007732ED">
      <w:pPr>
        <w:autoSpaceDE w:val="0"/>
        <w:autoSpaceDN w:val="0"/>
        <w:adjustRightInd w:val="0"/>
        <w:spacing w:after="0" w:line="240" w:lineRule="auto"/>
        <w:rPr>
          <w:rFonts w:cs="Arial"/>
          <w:highlight w:val="yellow"/>
        </w:rPr>
      </w:pPr>
    </w:p>
    <w:p w14:paraId="71E2F16A" w14:textId="57F00C31" w:rsidR="007732ED" w:rsidRPr="00626115" w:rsidRDefault="007732ED" w:rsidP="007732ED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626115">
        <w:rPr>
          <w:rFonts w:cs="Arial"/>
          <w:b/>
          <w:highlight w:val="yellow"/>
        </w:rPr>
        <w:t xml:space="preserve">[Additional </w:t>
      </w:r>
      <w:r>
        <w:rPr>
          <w:rFonts w:cs="Arial"/>
          <w:b/>
          <w:highlight w:val="yellow"/>
        </w:rPr>
        <w:t>Info about Facility</w:t>
      </w:r>
      <w:r w:rsidRPr="00626115">
        <w:rPr>
          <w:rFonts w:cs="Arial"/>
          <w:b/>
          <w:highlight w:val="yellow"/>
        </w:rPr>
        <w:t>]</w:t>
      </w:r>
    </w:p>
    <w:p w14:paraId="2A546991" w14:textId="77777777" w:rsidR="007732ED" w:rsidRPr="00626115" w:rsidRDefault="007732ED" w:rsidP="007732ED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3E351F9C" w14:textId="77777777" w:rsidR="00C97609" w:rsidRPr="00626115" w:rsidRDefault="00C97609" w:rsidP="00C9760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r w:rsidRPr="00626115">
        <w:rPr>
          <w:rFonts w:asciiTheme="minorHAnsi" w:hAnsiTheme="minorHAnsi" w:cs="Lucida Sans Unicode"/>
          <w:shd w:val="clear" w:color="auto" w:fill="FFFFFF"/>
        </w:rPr>
        <w:lastRenderedPageBreak/>
        <w:t>The ACC offer</w:t>
      </w:r>
      <w:r>
        <w:rPr>
          <w:rFonts w:asciiTheme="minorHAnsi" w:hAnsiTheme="minorHAnsi" w:cs="Lucida Sans Unicode"/>
          <w:shd w:val="clear" w:color="auto" w:fill="FFFFFF"/>
        </w:rPr>
        <w:t>s</w:t>
      </w:r>
      <w:r w:rsidRPr="00626115">
        <w:rPr>
          <w:rFonts w:asciiTheme="minorHAnsi" w:hAnsiTheme="minorHAnsi" w:cs="Lucida Sans Unicode"/>
          <w:shd w:val="clear" w:color="auto" w:fill="FFFFFF"/>
        </w:rPr>
        <w:t xml:space="preserve"> U.S. </w:t>
      </w:r>
      <w:r>
        <w:rPr>
          <w:rFonts w:asciiTheme="minorHAnsi" w:hAnsiTheme="minorHAnsi" w:cs="Lucida Sans Unicode"/>
          <w:shd w:val="clear" w:color="auto" w:fill="FFFFFF"/>
        </w:rPr>
        <w:t xml:space="preserve">and international </w:t>
      </w:r>
      <w:r w:rsidRPr="00626115">
        <w:rPr>
          <w:rFonts w:asciiTheme="minorHAnsi" w:hAnsiTheme="minorHAnsi" w:cs="Lucida Sans Unicode"/>
          <w:shd w:val="clear" w:color="auto" w:fill="FFFFFF"/>
        </w:rPr>
        <w:t xml:space="preserve">hospitals like </w:t>
      </w:r>
      <w:r w:rsidRPr="008D19E4">
        <w:rPr>
          <w:rFonts w:asciiTheme="minorHAnsi" w:hAnsiTheme="minorHAnsi" w:cs="Lucida Sans Unicode"/>
          <w:b/>
          <w:highlight w:val="yellow"/>
          <w:shd w:val="clear" w:color="auto" w:fill="FFFFFF"/>
        </w:rPr>
        <w:t>FACILITY NAME</w:t>
      </w:r>
      <w:r w:rsidRPr="00626115">
        <w:rPr>
          <w:rFonts w:asciiTheme="minorHAnsi" w:hAnsiTheme="minorHAnsi" w:cs="Lucida Sans Unicode"/>
          <w:shd w:val="clear" w:color="auto" w:fill="FFFFFF"/>
        </w:rPr>
        <w:t xml:space="preserve"> access to a comprehensive suite of cardiac accreditation services designed to optimize patient outcomes and improve hospital financial performance. These services are focused on all aspects of cardiac care, including </w:t>
      </w:r>
      <w:r>
        <w:rPr>
          <w:rFonts w:asciiTheme="minorHAnsi" w:hAnsiTheme="minorHAnsi" w:cs="Lucida Sans Unicode"/>
          <w:shd w:val="clear" w:color="auto" w:fill="FFFFFF"/>
        </w:rPr>
        <w:t>transcatheter valve therapies</w:t>
      </w:r>
      <w:r w:rsidRPr="00626115">
        <w:rPr>
          <w:rFonts w:asciiTheme="minorHAnsi" w:hAnsiTheme="minorHAnsi" w:cs="Lucida Sans Unicode"/>
          <w:shd w:val="clear" w:color="auto" w:fill="FFFFFF"/>
        </w:rPr>
        <w:t xml:space="preserve">. </w:t>
      </w:r>
    </w:p>
    <w:p w14:paraId="774263C7" w14:textId="77777777" w:rsidR="00EE3D6D" w:rsidRDefault="00EE3D6D" w:rsidP="00EE3D6D">
      <w:pPr>
        <w:spacing w:after="0" w:line="240" w:lineRule="auto"/>
        <w:rPr>
          <w:rFonts w:asciiTheme="minorHAnsi" w:hAnsiTheme="minorHAnsi" w:cstheme="minorHAnsi"/>
        </w:rPr>
      </w:pPr>
    </w:p>
    <w:p w14:paraId="48FAB736" w14:textId="77777777" w:rsidR="00EE3D6D" w:rsidRPr="008D4404" w:rsidRDefault="00EE3D6D" w:rsidP="00EE3D6D">
      <w:pPr>
        <w:spacing w:after="0" w:line="240" w:lineRule="auto"/>
        <w:rPr>
          <w:rFonts w:asciiTheme="minorHAnsi" w:hAnsiTheme="minorHAnsi" w:cstheme="minorHAnsi"/>
          <w:b/>
          <w:highlight w:val="yellow"/>
        </w:rPr>
      </w:pPr>
      <w:r w:rsidRPr="008D4404">
        <w:rPr>
          <w:rFonts w:asciiTheme="minorHAnsi" w:hAnsiTheme="minorHAnsi" w:cstheme="minorHAnsi"/>
          <w:b/>
          <w:highlight w:val="yellow"/>
        </w:rPr>
        <w:t>About (</w:t>
      </w:r>
      <w:r>
        <w:rPr>
          <w:rFonts w:asciiTheme="minorHAnsi" w:hAnsiTheme="minorHAnsi" w:cstheme="minorHAnsi"/>
          <w:b/>
          <w:highlight w:val="yellow"/>
        </w:rPr>
        <w:t>FACILITY</w:t>
      </w:r>
      <w:r w:rsidRPr="008D4404">
        <w:rPr>
          <w:rFonts w:asciiTheme="minorHAnsi" w:hAnsiTheme="minorHAnsi" w:cstheme="minorHAnsi"/>
          <w:b/>
          <w:highlight w:val="yellow"/>
        </w:rPr>
        <w:t>)</w:t>
      </w:r>
    </w:p>
    <w:p w14:paraId="55537E70" w14:textId="77777777" w:rsidR="00EE3D6D" w:rsidRDefault="00EE3D6D" w:rsidP="00EE3D6D">
      <w:pPr>
        <w:spacing w:after="0" w:line="240" w:lineRule="auto"/>
        <w:rPr>
          <w:rFonts w:asciiTheme="minorHAnsi" w:hAnsiTheme="minorHAnsi" w:cstheme="minorHAnsi"/>
        </w:rPr>
      </w:pPr>
      <w:r w:rsidRPr="008D4404">
        <w:rPr>
          <w:rFonts w:asciiTheme="minorHAnsi" w:hAnsiTheme="minorHAnsi" w:cstheme="minorHAnsi"/>
          <w:highlight w:val="yellow"/>
        </w:rPr>
        <w:t>Insert Facility Boilerplate</w:t>
      </w:r>
    </w:p>
    <w:p w14:paraId="31A4673B" w14:textId="77777777" w:rsidR="00ED5FA1" w:rsidRPr="00910066" w:rsidRDefault="00ED5FA1" w:rsidP="002D3A6B">
      <w:pPr>
        <w:spacing w:after="0" w:line="240" w:lineRule="auto"/>
        <w:rPr>
          <w:rFonts w:asciiTheme="minorHAnsi" w:hAnsiTheme="minorHAnsi" w:cstheme="minorHAnsi"/>
        </w:rPr>
      </w:pPr>
    </w:p>
    <w:p w14:paraId="0804BD0D" w14:textId="77777777" w:rsidR="0080141A" w:rsidRDefault="00BD459A" w:rsidP="0080141A">
      <w:pPr>
        <w:spacing w:after="0" w:line="240" w:lineRule="auto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t>About t</w:t>
      </w:r>
      <w:r w:rsidR="00D54864" w:rsidRPr="00D54864">
        <w:rPr>
          <w:rFonts w:ascii="Aptos" w:eastAsia="Aptos" w:hAnsi="Aptos" w:cs="Aptos"/>
          <w:b/>
          <w:bCs/>
        </w:rPr>
        <w:t xml:space="preserve">he American College of Cardiology </w:t>
      </w:r>
    </w:p>
    <w:p w14:paraId="77E74EA4" w14:textId="6CDCEE64" w:rsidR="00D54864" w:rsidRPr="00D54864" w:rsidRDefault="0080141A" w:rsidP="0080141A">
      <w:pPr>
        <w:spacing w:after="0" w:line="240" w:lineRule="auto"/>
        <w:rPr>
          <w:rFonts w:asciiTheme="minorHAnsi" w:eastAsia="Aptos" w:hAnsiTheme="minorHAnsi" w:cstheme="minorHAnsi"/>
        </w:rPr>
      </w:pPr>
      <w:r w:rsidRPr="00D92933">
        <w:rPr>
          <w:rFonts w:asciiTheme="minorHAnsi" w:eastAsia="Aptos" w:hAnsiTheme="minorHAnsi" w:cstheme="minorHAnsi"/>
        </w:rPr>
        <w:t>The American College of Cardiology</w:t>
      </w:r>
      <w:r>
        <w:rPr>
          <w:rFonts w:ascii="Aptos" w:eastAsia="Aptos" w:hAnsi="Aptos" w:cs="Aptos"/>
        </w:rPr>
        <w:t xml:space="preserve"> </w:t>
      </w:r>
      <w:r w:rsidR="00D54864" w:rsidRPr="00D54864">
        <w:rPr>
          <w:rFonts w:asciiTheme="minorHAnsi" w:eastAsia="Aptos" w:hAnsiTheme="minorHAnsi" w:cstheme="minorHAnsi"/>
        </w:rPr>
        <w:t xml:space="preserve">is a global leader dedicated to transforming cardiovascular care and improving heart health for all. For more than 75 years, the ACC has empowered a community of over 60,000 cardiovascular professionals across more than 140 countries with cutting-edge education and advocacy, rigorous professional credentials, and trusted clinical guidance. From its world-class JACC Journals and NCDR registries to its Accreditation Services, global network of Chapters and Sections, and </w:t>
      </w:r>
      <w:proofErr w:type="spellStart"/>
      <w:r w:rsidR="00D54864" w:rsidRPr="00D54864">
        <w:rPr>
          <w:rFonts w:asciiTheme="minorHAnsi" w:eastAsia="Aptos" w:hAnsiTheme="minorHAnsi" w:cstheme="minorHAnsi"/>
        </w:rPr>
        <w:t>CardioSmart</w:t>
      </w:r>
      <w:proofErr w:type="spellEnd"/>
      <w:r w:rsidR="00D54864" w:rsidRPr="00D54864">
        <w:rPr>
          <w:rFonts w:asciiTheme="minorHAnsi" w:eastAsia="Aptos" w:hAnsiTheme="minorHAnsi" w:cstheme="minorHAnsi"/>
        </w:rPr>
        <w:t xml:space="preserve"> patient initiatives, the College is committed to creating a world where science, knowledge and innovation optimize patient care and outcomes. Learn more at </w:t>
      </w:r>
      <w:hyperlink r:id="rId12" w:tgtFrame="_new" w:history="1">
        <w:r w:rsidR="00D54864" w:rsidRPr="00D54864">
          <w:rPr>
            <w:rStyle w:val="Hyperlink"/>
            <w:rFonts w:asciiTheme="minorHAnsi" w:eastAsia="Aptos" w:hAnsiTheme="minorHAnsi" w:cstheme="minorHAnsi"/>
            <w:i/>
            <w:iCs/>
          </w:rPr>
          <w:t>www.ACC.org</w:t>
        </w:r>
      </w:hyperlink>
      <w:r w:rsidR="00D54864" w:rsidRPr="00D54864">
        <w:rPr>
          <w:rFonts w:asciiTheme="minorHAnsi" w:eastAsia="Aptos" w:hAnsiTheme="minorHAnsi" w:cstheme="minorHAnsi"/>
        </w:rPr>
        <w:t xml:space="preserve"> or connect </w:t>
      </w:r>
      <w:proofErr w:type="gramStart"/>
      <w:r w:rsidR="00D54864" w:rsidRPr="00D54864">
        <w:rPr>
          <w:rFonts w:asciiTheme="minorHAnsi" w:eastAsia="Aptos" w:hAnsiTheme="minorHAnsi" w:cstheme="minorHAnsi"/>
        </w:rPr>
        <w:t>on</w:t>
      </w:r>
      <w:proofErr w:type="gramEnd"/>
      <w:r w:rsidR="00D54864" w:rsidRPr="00D54864">
        <w:rPr>
          <w:rFonts w:asciiTheme="minorHAnsi" w:eastAsia="Aptos" w:hAnsiTheme="minorHAnsi" w:cstheme="minorHAnsi"/>
        </w:rPr>
        <w:t xml:space="preserve"> social media </w:t>
      </w:r>
      <w:proofErr w:type="gramStart"/>
      <w:r w:rsidR="00D54864" w:rsidRPr="00D54864">
        <w:rPr>
          <w:rFonts w:asciiTheme="minorHAnsi" w:eastAsia="Aptos" w:hAnsiTheme="minorHAnsi" w:cstheme="minorHAnsi"/>
        </w:rPr>
        <w:t>at @</w:t>
      </w:r>
      <w:proofErr w:type="gramEnd"/>
      <w:r w:rsidR="00D54864" w:rsidRPr="00D54864">
        <w:rPr>
          <w:rFonts w:asciiTheme="minorHAnsi" w:eastAsia="Aptos" w:hAnsiTheme="minorHAnsi" w:cstheme="minorHAnsi"/>
        </w:rPr>
        <w:t>ACCinTouch.</w:t>
      </w:r>
    </w:p>
    <w:p w14:paraId="7FC0EB20" w14:textId="77777777" w:rsidR="00D54864" w:rsidRPr="00D54864" w:rsidRDefault="00D54864" w:rsidP="00D54864">
      <w:pPr>
        <w:rPr>
          <w:rFonts w:ascii="Aptos" w:eastAsia="Aptos" w:hAnsi="Aptos" w:cs="Aptos"/>
          <w:b/>
          <w:bCs/>
        </w:rPr>
      </w:pPr>
    </w:p>
    <w:p w14:paraId="0E36E2E2" w14:textId="77777777" w:rsidR="00A97227" w:rsidRDefault="00A97227" w:rsidP="00A97227">
      <w:pPr>
        <w:spacing w:after="0" w:line="240" w:lineRule="auto"/>
      </w:pPr>
    </w:p>
    <w:p w14:paraId="193268C8" w14:textId="663EB1C6" w:rsidR="00247808" w:rsidRPr="00A97227" w:rsidRDefault="00FF5399" w:rsidP="00A97227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A97227">
        <w:rPr>
          <w:rFonts w:asciiTheme="minorHAnsi" w:hAnsiTheme="minorHAnsi" w:cstheme="minorHAnsi"/>
        </w:rPr>
        <w:t>#</w:t>
      </w:r>
      <w:r w:rsidR="00247808" w:rsidRPr="00A97227">
        <w:rPr>
          <w:rFonts w:asciiTheme="minorHAnsi" w:hAnsiTheme="minorHAnsi" w:cstheme="minorHAnsi"/>
        </w:rPr>
        <w:t>##</w:t>
      </w:r>
    </w:p>
    <w:sectPr w:rsidR="00247808" w:rsidRPr="00A97227" w:rsidSect="00BB7DE4">
      <w:head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7864C" w14:textId="77777777" w:rsidR="004A3824" w:rsidRDefault="004A3824" w:rsidP="000921D2">
      <w:pPr>
        <w:spacing w:after="0" w:line="240" w:lineRule="auto"/>
      </w:pPr>
      <w:r>
        <w:separator/>
      </w:r>
    </w:p>
  </w:endnote>
  <w:endnote w:type="continuationSeparator" w:id="0">
    <w:p w14:paraId="4EE3A357" w14:textId="77777777" w:rsidR="004A3824" w:rsidRDefault="004A3824" w:rsidP="00092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3F6EA" w14:textId="77777777" w:rsidR="004A3824" w:rsidRDefault="004A3824" w:rsidP="000921D2">
      <w:pPr>
        <w:spacing w:after="0" w:line="240" w:lineRule="auto"/>
      </w:pPr>
      <w:r>
        <w:separator/>
      </w:r>
    </w:p>
  </w:footnote>
  <w:footnote w:type="continuationSeparator" w:id="0">
    <w:p w14:paraId="742D6A04" w14:textId="77777777" w:rsidR="004A3824" w:rsidRDefault="004A3824" w:rsidP="00092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79283" w14:textId="77777777" w:rsidR="000921D2" w:rsidRDefault="000921D2" w:rsidP="000921D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23A2B" w14:textId="77777777" w:rsidR="00BB7DE4" w:rsidRDefault="00BB7DE4" w:rsidP="00BB7DE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72762"/>
    <w:multiLevelType w:val="hybridMultilevel"/>
    <w:tmpl w:val="03588978"/>
    <w:lvl w:ilvl="0" w:tplc="35B49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92D1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9C87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562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7AE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048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2A97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E2DD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548C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C0B7428"/>
    <w:multiLevelType w:val="hybridMultilevel"/>
    <w:tmpl w:val="EBD85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64EC2"/>
    <w:multiLevelType w:val="hybridMultilevel"/>
    <w:tmpl w:val="5AEEB8CE"/>
    <w:lvl w:ilvl="0" w:tplc="4A483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C86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9283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CCF2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3EFC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900F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A229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64C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5E5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F50266B"/>
    <w:multiLevelType w:val="hybridMultilevel"/>
    <w:tmpl w:val="045CB27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0541E74"/>
    <w:multiLevelType w:val="hybridMultilevel"/>
    <w:tmpl w:val="E3247BD4"/>
    <w:lvl w:ilvl="0" w:tplc="EB20B8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5295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A63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E03D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643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3A1D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760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765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38CC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3850336"/>
    <w:multiLevelType w:val="hybridMultilevel"/>
    <w:tmpl w:val="9B50CF22"/>
    <w:lvl w:ilvl="0" w:tplc="C5BC69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3CC6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EE8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EAB6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FC81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E02F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289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CA81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BABC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EE578AB"/>
    <w:multiLevelType w:val="hybridMultilevel"/>
    <w:tmpl w:val="399C9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102166">
    <w:abstractNumId w:val="3"/>
  </w:num>
  <w:num w:numId="2" w16cid:durableId="908878509">
    <w:abstractNumId w:val="2"/>
  </w:num>
  <w:num w:numId="3" w16cid:durableId="219023231">
    <w:abstractNumId w:val="0"/>
  </w:num>
  <w:num w:numId="4" w16cid:durableId="2053770125">
    <w:abstractNumId w:val="4"/>
  </w:num>
  <w:num w:numId="5" w16cid:durableId="1847282748">
    <w:abstractNumId w:val="5"/>
  </w:num>
  <w:num w:numId="6" w16cid:durableId="431828746">
    <w:abstractNumId w:val="1"/>
  </w:num>
  <w:num w:numId="7" w16cid:durableId="20294043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4FFB"/>
    <w:rsid w:val="00005160"/>
    <w:rsid w:val="00010166"/>
    <w:rsid w:val="00013C73"/>
    <w:rsid w:val="00016B89"/>
    <w:rsid w:val="0002271E"/>
    <w:rsid w:val="00042D0A"/>
    <w:rsid w:val="000456D1"/>
    <w:rsid w:val="000545D3"/>
    <w:rsid w:val="00056293"/>
    <w:rsid w:val="00081542"/>
    <w:rsid w:val="000838B0"/>
    <w:rsid w:val="00083E1E"/>
    <w:rsid w:val="00086818"/>
    <w:rsid w:val="000921D2"/>
    <w:rsid w:val="000B611A"/>
    <w:rsid w:val="000E6C06"/>
    <w:rsid w:val="000F04A6"/>
    <w:rsid w:val="001017FE"/>
    <w:rsid w:val="001270A4"/>
    <w:rsid w:val="00130010"/>
    <w:rsid w:val="00130379"/>
    <w:rsid w:val="00131340"/>
    <w:rsid w:val="00144570"/>
    <w:rsid w:val="0015132C"/>
    <w:rsid w:val="00195D83"/>
    <w:rsid w:val="001A634F"/>
    <w:rsid w:val="001F5D47"/>
    <w:rsid w:val="00206161"/>
    <w:rsid w:val="00215EA6"/>
    <w:rsid w:val="00215EBA"/>
    <w:rsid w:val="00220613"/>
    <w:rsid w:val="00242C91"/>
    <w:rsid w:val="00247808"/>
    <w:rsid w:val="00274798"/>
    <w:rsid w:val="0028316C"/>
    <w:rsid w:val="00283A9E"/>
    <w:rsid w:val="002915C3"/>
    <w:rsid w:val="002B06A8"/>
    <w:rsid w:val="002D3A6B"/>
    <w:rsid w:val="002D5044"/>
    <w:rsid w:val="002E5DD1"/>
    <w:rsid w:val="002E78DF"/>
    <w:rsid w:val="002F4EDF"/>
    <w:rsid w:val="00310979"/>
    <w:rsid w:val="0033537B"/>
    <w:rsid w:val="00335419"/>
    <w:rsid w:val="0037083B"/>
    <w:rsid w:val="003A2B3F"/>
    <w:rsid w:val="003B3906"/>
    <w:rsid w:val="003C003F"/>
    <w:rsid w:val="003C2FF4"/>
    <w:rsid w:val="003C6007"/>
    <w:rsid w:val="003C64A4"/>
    <w:rsid w:val="003D0BED"/>
    <w:rsid w:val="003D793E"/>
    <w:rsid w:val="003F6C4B"/>
    <w:rsid w:val="004153A5"/>
    <w:rsid w:val="004159E5"/>
    <w:rsid w:val="00435B16"/>
    <w:rsid w:val="00454FA8"/>
    <w:rsid w:val="004755FF"/>
    <w:rsid w:val="00490925"/>
    <w:rsid w:val="004967F9"/>
    <w:rsid w:val="004A1EAA"/>
    <w:rsid w:val="004A3824"/>
    <w:rsid w:val="004C1536"/>
    <w:rsid w:val="004C28E2"/>
    <w:rsid w:val="004C7039"/>
    <w:rsid w:val="004E75C6"/>
    <w:rsid w:val="005014C2"/>
    <w:rsid w:val="00513937"/>
    <w:rsid w:val="00527A3E"/>
    <w:rsid w:val="00540EAA"/>
    <w:rsid w:val="00562BC2"/>
    <w:rsid w:val="00571D3A"/>
    <w:rsid w:val="00571EC7"/>
    <w:rsid w:val="005725B9"/>
    <w:rsid w:val="00574352"/>
    <w:rsid w:val="0058077A"/>
    <w:rsid w:val="00586562"/>
    <w:rsid w:val="005979B8"/>
    <w:rsid w:val="005A3DB2"/>
    <w:rsid w:val="005A5BFC"/>
    <w:rsid w:val="005C15BD"/>
    <w:rsid w:val="005C3565"/>
    <w:rsid w:val="005D244F"/>
    <w:rsid w:val="005F7AC6"/>
    <w:rsid w:val="006130D6"/>
    <w:rsid w:val="00617AEB"/>
    <w:rsid w:val="00620504"/>
    <w:rsid w:val="00632580"/>
    <w:rsid w:val="00634FFB"/>
    <w:rsid w:val="00641471"/>
    <w:rsid w:val="00655C3E"/>
    <w:rsid w:val="00661801"/>
    <w:rsid w:val="006843EF"/>
    <w:rsid w:val="006849CC"/>
    <w:rsid w:val="00684BC9"/>
    <w:rsid w:val="00690568"/>
    <w:rsid w:val="006931C4"/>
    <w:rsid w:val="006A2CC1"/>
    <w:rsid w:val="006B72A9"/>
    <w:rsid w:val="006C5755"/>
    <w:rsid w:val="006F6DCC"/>
    <w:rsid w:val="00706EA2"/>
    <w:rsid w:val="0072651A"/>
    <w:rsid w:val="00732DB2"/>
    <w:rsid w:val="0074553C"/>
    <w:rsid w:val="007732ED"/>
    <w:rsid w:val="00781962"/>
    <w:rsid w:val="00786E4F"/>
    <w:rsid w:val="007A29B3"/>
    <w:rsid w:val="007D7C79"/>
    <w:rsid w:val="007F0A2E"/>
    <w:rsid w:val="0080141A"/>
    <w:rsid w:val="00802DD1"/>
    <w:rsid w:val="00805F52"/>
    <w:rsid w:val="00812E67"/>
    <w:rsid w:val="00817EAF"/>
    <w:rsid w:val="00824CDA"/>
    <w:rsid w:val="00826289"/>
    <w:rsid w:val="00826BE6"/>
    <w:rsid w:val="008306CD"/>
    <w:rsid w:val="00836CE5"/>
    <w:rsid w:val="00845B4A"/>
    <w:rsid w:val="0086050B"/>
    <w:rsid w:val="00865D69"/>
    <w:rsid w:val="00871882"/>
    <w:rsid w:val="00883B1B"/>
    <w:rsid w:val="00890F48"/>
    <w:rsid w:val="008A278B"/>
    <w:rsid w:val="008B3F5B"/>
    <w:rsid w:val="008B4FAB"/>
    <w:rsid w:val="008E4FBE"/>
    <w:rsid w:val="008F3979"/>
    <w:rsid w:val="00900859"/>
    <w:rsid w:val="009033A4"/>
    <w:rsid w:val="00905D5F"/>
    <w:rsid w:val="00910066"/>
    <w:rsid w:val="009430FF"/>
    <w:rsid w:val="00950370"/>
    <w:rsid w:val="00951ECD"/>
    <w:rsid w:val="00954F0C"/>
    <w:rsid w:val="009644E3"/>
    <w:rsid w:val="0097708F"/>
    <w:rsid w:val="009803BD"/>
    <w:rsid w:val="0099457A"/>
    <w:rsid w:val="009A34BD"/>
    <w:rsid w:val="009A7820"/>
    <w:rsid w:val="009B4E80"/>
    <w:rsid w:val="009C37DD"/>
    <w:rsid w:val="009D06E1"/>
    <w:rsid w:val="009D1EAE"/>
    <w:rsid w:val="009E3167"/>
    <w:rsid w:val="009F751B"/>
    <w:rsid w:val="00A0674F"/>
    <w:rsid w:val="00A14504"/>
    <w:rsid w:val="00A50501"/>
    <w:rsid w:val="00A53480"/>
    <w:rsid w:val="00A92433"/>
    <w:rsid w:val="00A9455B"/>
    <w:rsid w:val="00A97227"/>
    <w:rsid w:val="00AA5842"/>
    <w:rsid w:val="00AB3FE4"/>
    <w:rsid w:val="00AB51FD"/>
    <w:rsid w:val="00AD3E3B"/>
    <w:rsid w:val="00AF5113"/>
    <w:rsid w:val="00B0242C"/>
    <w:rsid w:val="00B1241E"/>
    <w:rsid w:val="00B13434"/>
    <w:rsid w:val="00B14605"/>
    <w:rsid w:val="00B25EC7"/>
    <w:rsid w:val="00B45016"/>
    <w:rsid w:val="00B4577A"/>
    <w:rsid w:val="00B469D6"/>
    <w:rsid w:val="00B51898"/>
    <w:rsid w:val="00B53491"/>
    <w:rsid w:val="00B55C3F"/>
    <w:rsid w:val="00B5644B"/>
    <w:rsid w:val="00B6600C"/>
    <w:rsid w:val="00B72525"/>
    <w:rsid w:val="00B72602"/>
    <w:rsid w:val="00B76D9E"/>
    <w:rsid w:val="00B86ECF"/>
    <w:rsid w:val="00B87184"/>
    <w:rsid w:val="00B97510"/>
    <w:rsid w:val="00BB7DE4"/>
    <w:rsid w:val="00BD2034"/>
    <w:rsid w:val="00BD35FB"/>
    <w:rsid w:val="00BD459A"/>
    <w:rsid w:val="00BF1B47"/>
    <w:rsid w:val="00BF3110"/>
    <w:rsid w:val="00C11FE8"/>
    <w:rsid w:val="00C138E5"/>
    <w:rsid w:val="00C2448C"/>
    <w:rsid w:val="00C25968"/>
    <w:rsid w:val="00C32BA8"/>
    <w:rsid w:val="00C33862"/>
    <w:rsid w:val="00C607AE"/>
    <w:rsid w:val="00C673F0"/>
    <w:rsid w:val="00C76D61"/>
    <w:rsid w:val="00C77655"/>
    <w:rsid w:val="00C82112"/>
    <w:rsid w:val="00C83DF6"/>
    <w:rsid w:val="00C9045D"/>
    <w:rsid w:val="00C97609"/>
    <w:rsid w:val="00C97B11"/>
    <w:rsid w:val="00CB0211"/>
    <w:rsid w:val="00CB6C29"/>
    <w:rsid w:val="00CD44AA"/>
    <w:rsid w:val="00CF0492"/>
    <w:rsid w:val="00D1057E"/>
    <w:rsid w:val="00D34C89"/>
    <w:rsid w:val="00D36DB8"/>
    <w:rsid w:val="00D4245A"/>
    <w:rsid w:val="00D46E52"/>
    <w:rsid w:val="00D54864"/>
    <w:rsid w:val="00D62AB7"/>
    <w:rsid w:val="00D672F0"/>
    <w:rsid w:val="00D73A10"/>
    <w:rsid w:val="00D75747"/>
    <w:rsid w:val="00D804F2"/>
    <w:rsid w:val="00D8215C"/>
    <w:rsid w:val="00D92933"/>
    <w:rsid w:val="00DA0926"/>
    <w:rsid w:val="00DA1995"/>
    <w:rsid w:val="00DC1BCA"/>
    <w:rsid w:val="00DC42DA"/>
    <w:rsid w:val="00DC4E8F"/>
    <w:rsid w:val="00DE5043"/>
    <w:rsid w:val="00DF68BB"/>
    <w:rsid w:val="00E02EA6"/>
    <w:rsid w:val="00E41DEC"/>
    <w:rsid w:val="00E44244"/>
    <w:rsid w:val="00E4603F"/>
    <w:rsid w:val="00E4643C"/>
    <w:rsid w:val="00E5589D"/>
    <w:rsid w:val="00E83382"/>
    <w:rsid w:val="00EA1D84"/>
    <w:rsid w:val="00ED16C1"/>
    <w:rsid w:val="00ED2F7A"/>
    <w:rsid w:val="00ED5FA1"/>
    <w:rsid w:val="00EE10B7"/>
    <w:rsid w:val="00EE3D6D"/>
    <w:rsid w:val="00F131B6"/>
    <w:rsid w:val="00F22150"/>
    <w:rsid w:val="00F3720C"/>
    <w:rsid w:val="00F3782F"/>
    <w:rsid w:val="00F41D8E"/>
    <w:rsid w:val="00F53E1D"/>
    <w:rsid w:val="00F54189"/>
    <w:rsid w:val="00F630AA"/>
    <w:rsid w:val="00F63783"/>
    <w:rsid w:val="00F63E18"/>
    <w:rsid w:val="00F66EC9"/>
    <w:rsid w:val="00F73CE9"/>
    <w:rsid w:val="00F744D2"/>
    <w:rsid w:val="00F7549C"/>
    <w:rsid w:val="00F86581"/>
    <w:rsid w:val="00FA6E66"/>
    <w:rsid w:val="00FB087F"/>
    <w:rsid w:val="00FB1494"/>
    <w:rsid w:val="00FC71F7"/>
    <w:rsid w:val="00FD0506"/>
    <w:rsid w:val="00FF5399"/>
    <w:rsid w:val="0206C09E"/>
    <w:rsid w:val="0E2B392A"/>
    <w:rsid w:val="20AB4D45"/>
    <w:rsid w:val="6D34F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6A02F6"/>
  <w15:docId w15:val="{4A42DAFD-98C5-4FDA-8913-896A004B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D69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865D6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65D69"/>
    <w:pPr>
      <w:ind w:left="720"/>
    </w:pPr>
  </w:style>
  <w:style w:type="character" w:styleId="Hyperlink">
    <w:name w:val="Hyperlink"/>
    <w:basedOn w:val="DefaultParagraphFont"/>
    <w:unhideWhenUsed/>
    <w:rsid w:val="00865D6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75747"/>
    <w:rPr>
      <w:b/>
      <w:bCs/>
    </w:rPr>
  </w:style>
  <w:style w:type="character" w:customStyle="1" w:styleId="apple-converted-space">
    <w:name w:val="apple-converted-space"/>
    <w:basedOn w:val="DefaultParagraphFont"/>
    <w:rsid w:val="00D75747"/>
  </w:style>
  <w:style w:type="character" w:styleId="CommentReference">
    <w:name w:val="annotation reference"/>
    <w:basedOn w:val="DefaultParagraphFont"/>
    <w:uiPriority w:val="99"/>
    <w:semiHidden/>
    <w:unhideWhenUsed/>
    <w:rsid w:val="007A29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9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9B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9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9B3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9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2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1D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92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1D2"/>
    <w:rPr>
      <w:rFonts w:ascii="Calibri" w:hAnsi="Calibri" w:cs="Calibri"/>
    </w:rPr>
  </w:style>
  <w:style w:type="character" w:customStyle="1" w:styleId="gi">
    <w:name w:val="gi"/>
    <w:basedOn w:val="DefaultParagraphFont"/>
    <w:rsid w:val="00BB7DE4"/>
  </w:style>
  <w:style w:type="character" w:styleId="UnresolvedMention">
    <w:name w:val="Unresolved Mention"/>
    <w:basedOn w:val="DefaultParagraphFont"/>
    <w:uiPriority w:val="99"/>
    <w:semiHidden/>
    <w:unhideWhenUsed/>
    <w:rsid w:val="00A1450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4501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36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841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36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2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75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CC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glenn@acc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B6004C474404780BD3B678985FE51" ma:contentTypeVersion="18" ma:contentTypeDescription="Create a new document." ma:contentTypeScope="" ma:versionID="ea9145fa78eb2fd033566451458adee6">
  <xsd:schema xmlns:xsd="http://www.w3.org/2001/XMLSchema" xmlns:xs="http://www.w3.org/2001/XMLSchema" xmlns:p="http://schemas.microsoft.com/office/2006/metadata/properties" xmlns:ns2="e1e35abf-d5e7-456a-8962-01b496a5faeb" xmlns:ns3="aff65c16-be60-4360-8737-3510fa1ef2cd" targetNamespace="http://schemas.microsoft.com/office/2006/metadata/properties" ma:root="true" ma:fieldsID="390b8843ea3b84ef5f0e1d4985be21a7" ns2:_="" ns3:_="">
    <xsd:import namespace="e1e35abf-d5e7-456a-8962-01b496a5faeb"/>
    <xsd:import namespace="aff65c16-be60-4360-8737-3510fa1ef2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5abf-d5e7-456a-8962-01b496a5f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93e3af3-952a-489a-92e3-1b940fa3d3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65c16-be60-4360-8737-3510fa1ef2c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7f8015e-9875-4221-bcbe-b446c1382c1c}" ma:internalName="TaxCatchAll" ma:showField="CatchAllData" ma:web="aff65c16-be60-4360-8737-3510fa1ef2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f65c16-be60-4360-8737-3510fa1ef2cd" xsi:nil="true"/>
    <lcf76f155ced4ddcb4097134ff3c332f xmlns="e1e35abf-d5e7-456a-8962-01b496a5fa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FF1A54-DEAE-48C4-9D56-5DAB6BB7FD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BC0356-25D5-47E3-8C3E-AC3083A85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35abf-d5e7-456a-8962-01b496a5faeb"/>
    <ds:schemaRef ds:uri="aff65c16-be60-4360-8737-3510fa1ef2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9EFC70-5E8B-4096-8C59-A8DA8DF226B4}">
  <ds:schemaRefs>
    <ds:schemaRef ds:uri="http://schemas.microsoft.com/office/2006/metadata/properties"/>
    <ds:schemaRef ds:uri="http://schemas.microsoft.com/office/infopath/2007/PartnerControls"/>
    <ds:schemaRef ds:uri="aff65c16-be60-4360-8737-3510fa1ef2cd"/>
    <ds:schemaRef ds:uri="e1e35abf-d5e7-456a-8962-01b496a5fa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2688</Characters>
  <Application>Microsoft Office Word</Application>
  <DocSecurity>0</DocSecurity>
  <Lines>22</Lines>
  <Paragraphs>6</Paragraphs>
  <ScaleCrop>false</ScaleCrop>
  <Company>American College of Cardiology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Napoli</dc:creator>
  <cp:lastModifiedBy>Katie Glenn</cp:lastModifiedBy>
  <cp:revision>9</cp:revision>
  <cp:lastPrinted>2012-09-10T11:19:00Z</cp:lastPrinted>
  <dcterms:created xsi:type="dcterms:W3CDTF">2025-07-16T13:46:00Z</dcterms:created>
  <dcterms:modified xsi:type="dcterms:W3CDTF">2025-07-16T13:54:00Z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0x01010081DB6004C474404780BD3B678985FE51</vt:lpwstr>
  </property>
  <property fmtid="{D5CDD505-2E9C-101B-9397-08002B2CF9AE}" pid="3" name="MediaServiceImageTags">
    <vt:lpwstr/>
  </property>
</Properties>
</file>